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38D5" w14:textId="1A92352B" w:rsidR="00EE7AC6" w:rsidRPr="00E83125" w:rsidRDefault="00EE7AC6" w:rsidP="00F846CD">
      <w:pPr>
        <w:pStyle w:val="Style2"/>
        <w:spacing w:line="312" w:lineRule="auto"/>
        <w:jc w:val="center"/>
        <w:rPr>
          <w:rStyle w:val="FontStyle24"/>
          <w:rFonts w:ascii="Times New Roman" w:hAnsi="Times New Roman" w:cs="Times New Roman"/>
          <w:b w:val="0"/>
          <w:sz w:val="24"/>
          <w:szCs w:val="24"/>
        </w:rPr>
      </w:pPr>
      <w:r w:rsidRPr="00E83125">
        <w:rPr>
          <w:rStyle w:val="FontStyle24"/>
          <w:rFonts w:ascii="Times New Roman" w:hAnsi="Times New Roman" w:cs="Times New Roman"/>
          <w:b w:val="0"/>
          <w:sz w:val="24"/>
          <w:szCs w:val="24"/>
        </w:rPr>
        <w:t>МИНИСТЕРСТВО ЗДРАВООХРАНЕНИЯ РОССИЙСКОЙ ФЕДЕРАЦИИ</w:t>
      </w:r>
    </w:p>
    <w:p w14:paraId="37B756EE" w14:textId="4BEC2174" w:rsidR="00F929DC" w:rsidRPr="00E83125" w:rsidRDefault="001C582C" w:rsidP="00F846CD">
      <w:pPr>
        <w:pStyle w:val="Style2"/>
        <w:spacing w:line="312" w:lineRule="auto"/>
        <w:jc w:val="center"/>
        <w:rPr>
          <w:rStyle w:val="FontStyle24"/>
          <w:rFonts w:ascii="Times New Roman" w:hAnsi="Times New Roman" w:cs="Times New Roman"/>
          <w:b w:val="0"/>
          <w:sz w:val="24"/>
          <w:szCs w:val="24"/>
        </w:rPr>
      </w:pPr>
      <w:r w:rsidRPr="00E83125">
        <w:rPr>
          <w:rStyle w:val="FontStyle24"/>
          <w:rFonts w:ascii="Times New Roman" w:hAnsi="Times New Roman" w:cs="Times New Roman"/>
          <w:b w:val="0"/>
          <w:sz w:val="24"/>
          <w:szCs w:val="24"/>
        </w:rPr>
        <w:t>ИНСТРУКЦИЯ</w:t>
      </w:r>
      <w:r w:rsidR="00F929DC" w:rsidRPr="00E83125">
        <w:rPr>
          <w:rStyle w:val="FontStyle24"/>
          <w:rFonts w:ascii="Times New Roman" w:hAnsi="Times New Roman" w:cs="Times New Roman"/>
          <w:b w:val="0"/>
          <w:sz w:val="24"/>
          <w:szCs w:val="24"/>
        </w:rPr>
        <w:t xml:space="preserve"> ПО МЕДИЦИНСКОМУ ПРИМЕНЕНИЮ </w:t>
      </w:r>
    </w:p>
    <w:p w14:paraId="0F8EAB9A" w14:textId="77777777" w:rsidR="001C582C" w:rsidRPr="00E83125" w:rsidRDefault="00F929DC" w:rsidP="00F846CD">
      <w:pPr>
        <w:pStyle w:val="Style2"/>
        <w:spacing w:line="312" w:lineRule="auto"/>
        <w:jc w:val="center"/>
        <w:rPr>
          <w:rStyle w:val="FontStyle24"/>
          <w:rFonts w:ascii="Times New Roman" w:hAnsi="Times New Roman" w:cs="Times New Roman"/>
          <w:b w:val="0"/>
          <w:sz w:val="24"/>
          <w:szCs w:val="24"/>
        </w:rPr>
      </w:pPr>
      <w:r w:rsidRPr="00E83125">
        <w:rPr>
          <w:rStyle w:val="FontStyle24"/>
          <w:rFonts w:ascii="Times New Roman" w:hAnsi="Times New Roman" w:cs="Times New Roman"/>
          <w:b w:val="0"/>
          <w:sz w:val="24"/>
          <w:szCs w:val="24"/>
        </w:rPr>
        <w:t>ЛЕКАРСТВЕННОГО ПРЕПАРАТА</w:t>
      </w:r>
      <w:r w:rsidR="001C582C" w:rsidRPr="00E83125">
        <w:rPr>
          <w:rStyle w:val="FontStyle24"/>
          <w:rFonts w:ascii="Times New Roman" w:hAnsi="Times New Roman" w:cs="Times New Roman"/>
          <w:b w:val="0"/>
          <w:sz w:val="24"/>
          <w:szCs w:val="24"/>
        </w:rPr>
        <w:t xml:space="preserve"> </w:t>
      </w:r>
    </w:p>
    <w:p w14:paraId="6F59DCD4" w14:textId="77777777" w:rsidR="001C582C" w:rsidRPr="00E83125" w:rsidRDefault="001C582C" w:rsidP="00F846CD">
      <w:pPr>
        <w:pStyle w:val="Style2"/>
        <w:spacing w:line="312" w:lineRule="auto"/>
        <w:jc w:val="center"/>
        <w:rPr>
          <w:rStyle w:val="FontStyle24"/>
          <w:rFonts w:ascii="Times New Roman" w:hAnsi="Times New Roman" w:cs="Times New Roman"/>
          <w:b w:val="0"/>
          <w:sz w:val="24"/>
          <w:szCs w:val="24"/>
        </w:rPr>
      </w:pPr>
    </w:p>
    <w:p w14:paraId="65799F75" w14:textId="488AEF0D" w:rsidR="002A2C0A" w:rsidRPr="00E83125" w:rsidRDefault="00341608" w:rsidP="00F846CD">
      <w:pPr>
        <w:pStyle w:val="Style3"/>
        <w:spacing w:line="312" w:lineRule="auto"/>
        <w:jc w:val="center"/>
        <w:rPr>
          <w:rStyle w:val="FontStyle25"/>
          <w:rFonts w:ascii="Times New Roman" w:hAnsi="Times New Roman" w:cs="Times New Roman"/>
          <w:sz w:val="24"/>
          <w:szCs w:val="24"/>
        </w:rPr>
      </w:pPr>
      <w:r w:rsidRPr="00E83125">
        <w:rPr>
          <w:rStyle w:val="FontStyle25"/>
          <w:rFonts w:ascii="Times New Roman" w:hAnsi="Times New Roman" w:cs="Times New Roman"/>
          <w:sz w:val="24"/>
          <w:szCs w:val="24"/>
        </w:rPr>
        <w:t>ДАРЗАЛЕКС</w:t>
      </w:r>
    </w:p>
    <w:p w14:paraId="05E741D2" w14:textId="77777777" w:rsidR="00496856" w:rsidRPr="00E83125" w:rsidRDefault="00496856" w:rsidP="00F846CD">
      <w:pPr>
        <w:pStyle w:val="Style12"/>
        <w:spacing w:line="312" w:lineRule="auto"/>
        <w:rPr>
          <w:rStyle w:val="FontStyle30"/>
          <w:rFonts w:ascii="Times New Roman" w:hAnsi="Times New Roman" w:cs="Times New Roman"/>
          <w:sz w:val="24"/>
          <w:szCs w:val="24"/>
        </w:rPr>
      </w:pPr>
    </w:p>
    <w:p w14:paraId="13D4C180" w14:textId="5F524A73" w:rsidR="002A2C0A" w:rsidRPr="00E83125" w:rsidRDefault="002A2C0A" w:rsidP="00F846CD">
      <w:pPr>
        <w:pStyle w:val="Style12"/>
        <w:spacing w:line="312" w:lineRule="auto"/>
        <w:rPr>
          <w:rStyle w:val="FontStyle29"/>
          <w:rFonts w:ascii="Times New Roman" w:hAnsi="Times New Roman" w:cs="Times New Roman"/>
          <w:sz w:val="24"/>
          <w:szCs w:val="24"/>
        </w:rPr>
      </w:pPr>
      <w:r w:rsidRPr="00E83125">
        <w:rPr>
          <w:rStyle w:val="FontStyle30"/>
          <w:rFonts w:ascii="Times New Roman" w:hAnsi="Times New Roman" w:cs="Times New Roman"/>
          <w:sz w:val="24"/>
          <w:szCs w:val="24"/>
        </w:rPr>
        <w:t>Регистрационный номер</w:t>
      </w:r>
      <w:r w:rsidR="000A4C38" w:rsidRPr="00E83125">
        <w:rPr>
          <w:rStyle w:val="FontStyle30"/>
          <w:rFonts w:ascii="Times New Roman" w:hAnsi="Times New Roman" w:cs="Times New Roman"/>
          <w:sz w:val="24"/>
          <w:szCs w:val="24"/>
        </w:rPr>
        <w:t xml:space="preserve"> </w:t>
      </w:r>
      <w:r w:rsidR="00CC4642" w:rsidRPr="00E83125">
        <w:rPr>
          <w:rStyle w:val="FontStyle27"/>
          <w:rFonts w:ascii="Times New Roman" w:hAnsi="Times New Roman" w:cs="Times New Roman"/>
          <w:sz w:val="24"/>
          <w:szCs w:val="24"/>
        </w:rPr>
        <w:t xml:space="preserve">– </w:t>
      </w:r>
      <w:r w:rsidR="004554AA" w:rsidRPr="00E83125">
        <w:rPr>
          <w:rStyle w:val="FontStyle27"/>
          <w:rFonts w:ascii="Times New Roman" w:hAnsi="Times New Roman" w:cs="Times New Roman"/>
          <w:sz w:val="24"/>
          <w:szCs w:val="24"/>
        </w:rPr>
        <w:t>ЛП-008138</w:t>
      </w:r>
    </w:p>
    <w:p w14:paraId="6410056B" w14:textId="3241CA67" w:rsidR="002A2C0A" w:rsidRPr="00E83125" w:rsidRDefault="002A2C0A" w:rsidP="00F846C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sz w:val="24"/>
          <w:szCs w:val="24"/>
        </w:rPr>
        <w:t xml:space="preserve">Торговое </w:t>
      </w:r>
      <w:r w:rsidR="00436099" w:rsidRPr="00E83125">
        <w:rPr>
          <w:rStyle w:val="FontStyle30"/>
          <w:rFonts w:ascii="Times New Roman" w:hAnsi="Times New Roman" w:cs="Times New Roman"/>
          <w:sz w:val="24"/>
          <w:szCs w:val="24"/>
        </w:rPr>
        <w:t>наименование</w:t>
      </w:r>
      <w:r w:rsidR="000A4C38" w:rsidRPr="00E83125">
        <w:rPr>
          <w:rStyle w:val="FontStyle30"/>
          <w:rFonts w:ascii="Times New Roman" w:hAnsi="Times New Roman" w:cs="Times New Roman"/>
          <w:sz w:val="24"/>
          <w:szCs w:val="24"/>
        </w:rPr>
        <w:t xml:space="preserve"> </w:t>
      </w:r>
      <w:r w:rsidR="009F4B80" w:rsidRPr="00E83125">
        <w:rPr>
          <w:rStyle w:val="FontStyle27"/>
          <w:rFonts w:ascii="Times New Roman" w:hAnsi="Times New Roman" w:cs="Times New Roman"/>
          <w:sz w:val="24"/>
          <w:szCs w:val="24"/>
        </w:rPr>
        <w:t>–</w:t>
      </w:r>
      <w:r w:rsidR="000A4C38" w:rsidRPr="00E83125">
        <w:rPr>
          <w:rStyle w:val="FontStyle30"/>
          <w:rFonts w:ascii="Times New Roman" w:hAnsi="Times New Roman" w:cs="Times New Roman"/>
          <w:smallCaps/>
          <w:sz w:val="24"/>
          <w:szCs w:val="24"/>
        </w:rPr>
        <w:t xml:space="preserve"> </w:t>
      </w:r>
      <w:r w:rsidR="00341608" w:rsidRPr="00E83125">
        <w:rPr>
          <w:rStyle w:val="FontStyle30"/>
          <w:rFonts w:ascii="Times New Roman" w:hAnsi="Times New Roman" w:cs="Times New Roman"/>
          <w:b w:val="0"/>
          <w:bCs w:val="0"/>
          <w:sz w:val="24"/>
          <w:szCs w:val="24"/>
        </w:rPr>
        <w:t>Дарзалекс</w:t>
      </w:r>
      <w:r w:rsidR="00341608" w:rsidRPr="00E83125">
        <w:rPr>
          <w:rStyle w:val="FontStyle27"/>
          <w:rFonts w:ascii="Times New Roman" w:hAnsi="Times New Roman" w:cs="Times New Roman"/>
          <w:b/>
          <w:bCs/>
          <w:sz w:val="24"/>
          <w:szCs w:val="24"/>
        </w:rPr>
        <w:t xml:space="preserve"> </w:t>
      </w:r>
    </w:p>
    <w:p w14:paraId="55ACC35E" w14:textId="2FBB80F7" w:rsidR="002A2C0A" w:rsidRPr="00E83125" w:rsidRDefault="002A2C0A" w:rsidP="00F846CD">
      <w:pPr>
        <w:pStyle w:val="Style12"/>
        <w:spacing w:line="312" w:lineRule="auto"/>
        <w:rPr>
          <w:rStyle w:val="FontStyle29"/>
          <w:rFonts w:ascii="Times New Roman" w:hAnsi="Times New Roman" w:cs="Times New Roman"/>
          <w:b/>
          <w:sz w:val="24"/>
          <w:szCs w:val="24"/>
        </w:rPr>
      </w:pPr>
      <w:r w:rsidRPr="00E83125">
        <w:rPr>
          <w:rStyle w:val="FontStyle30"/>
          <w:rFonts w:ascii="Times New Roman" w:hAnsi="Times New Roman" w:cs="Times New Roman"/>
          <w:sz w:val="24"/>
          <w:szCs w:val="24"/>
        </w:rPr>
        <w:t xml:space="preserve">Международное непатентованное </w:t>
      </w:r>
      <w:r w:rsidR="008A4D05" w:rsidRPr="00E83125">
        <w:rPr>
          <w:rStyle w:val="FontStyle30"/>
          <w:rFonts w:ascii="Times New Roman" w:hAnsi="Times New Roman" w:cs="Times New Roman"/>
          <w:sz w:val="24"/>
          <w:szCs w:val="24"/>
        </w:rPr>
        <w:t>наименование</w:t>
      </w:r>
      <w:r w:rsidR="000A4C38" w:rsidRPr="00E83125">
        <w:rPr>
          <w:rStyle w:val="FontStyle30"/>
          <w:rFonts w:ascii="Times New Roman" w:hAnsi="Times New Roman" w:cs="Times New Roman"/>
          <w:sz w:val="24"/>
          <w:szCs w:val="24"/>
        </w:rPr>
        <w:t xml:space="preserve"> </w:t>
      </w:r>
      <w:r w:rsidR="009F4B80" w:rsidRPr="00E83125">
        <w:rPr>
          <w:rStyle w:val="FontStyle27"/>
          <w:rFonts w:ascii="Times New Roman" w:hAnsi="Times New Roman" w:cs="Times New Roman"/>
          <w:sz w:val="24"/>
          <w:szCs w:val="24"/>
        </w:rPr>
        <w:t>–</w:t>
      </w:r>
      <w:r w:rsidR="000A4C38" w:rsidRPr="00E83125">
        <w:rPr>
          <w:rStyle w:val="FontStyle27"/>
          <w:rFonts w:ascii="Times New Roman" w:hAnsi="Times New Roman" w:cs="Times New Roman"/>
          <w:sz w:val="24"/>
          <w:szCs w:val="24"/>
        </w:rPr>
        <w:t xml:space="preserve"> </w:t>
      </w:r>
      <w:r w:rsidR="00341608" w:rsidRPr="00E83125">
        <w:rPr>
          <w:rStyle w:val="FontStyle27"/>
          <w:rFonts w:ascii="Times New Roman" w:hAnsi="Times New Roman" w:cs="Times New Roman"/>
          <w:smallCaps w:val="0"/>
          <w:sz w:val="24"/>
          <w:szCs w:val="24"/>
        </w:rPr>
        <w:t>даратумумаб</w:t>
      </w:r>
    </w:p>
    <w:p w14:paraId="5FCFE3C2" w14:textId="592BCF83" w:rsidR="00496856" w:rsidRPr="00E83125" w:rsidRDefault="002A2C0A" w:rsidP="00F846CD">
      <w:pPr>
        <w:pStyle w:val="Style7"/>
        <w:spacing w:line="312" w:lineRule="auto"/>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Лекарственная форма</w:t>
      </w:r>
      <w:r w:rsidR="000A4C38" w:rsidRPr="00E83125">
        <w:rPr>
          <w:rStyle w:val="FontStyle30"/>
          <w:rFonts w:ascii="Times New Roman" w:hAnsi="Times New Roman" w:cs="Times New Roman"/>
          <w:sz w:val="24"/>
          <w:szCs w:val="24"/>
        </w:rPr>
        <w:t xml:space="preserve"> </w:t>
      </w:r>
      <w:r w:rsidR="003D2DEF" w:rsidRPr="00E83125">
        <w:rPr>
          <w:rStyle w:val="FontStyle27"/>
          <w:rFonts w:ascii="Times New Roman" w:hAnsi="Times New Roman" w:cs="Times New Roman"/>
          <w:sz w:val="24"/>
          <w:szCs w:val="24"/>
        </w:rPr>
        <w:t xml:space="preserve">– </w:t>
      </w:r>
      <w:r w:rsidR="007A2B25" w:rsidRPr="00E83125">
        <w:rPr>
          <w:rStyle w:val="FontStyle30"/>
          <w:rFonts w:ascii="Times New Roman" w:hAnsi="Times New Roman" w:cs="Times New Roman"/>
          <w:b w:val="0"/>
          <w:sz w:val="24"/>
          <w:szCs w:val="24"/>
        </w:rPr>
        <w:t>раствор для подкожного введения</w:t>
      </w:r>
    </w:p>
    <w:p w14:paraId="456177EC" w14:textId="77777777" w:rsidR="004A509A" w:rsidRPr="00E83125" w:rsidRDefault="004A509A" w:rsidP="00F846CD">
      <w:pPr>
        <w:pStyle w:val="Style7"/>
        <w:spacing w:line="312" w:lineRule="auto"/>
        <w:rPr>
          <w:rStyle w:val="FontStyle29"/>
          <w:rFonts w:ascii="Times New Roman" w:hAnsi="Times New Roman" w:cs="Times New Roman"/>
          <w:b/>
          <w:bCs/>
          <w:sz w:val="24"/>
          <w:szCs w:val="24"/>
        </w:rPr>
      </w:pPr>
    </w:p>
    <w:p w14:paraId="47426888" w14:textId="77777777" w:rsidR="00C77517" w:rsidRPr="00E83125" w:rsidRDefault="00C77517" w:rsidP="00F846CD">
      <w:pPr>
        <w:pStyle w:val="Style7"/>
        <w:spacing w:line="312" w:lineRule="auto"/>
        <w:rPr>
          <w:rStyle w:val="FontStyle29"/>
          <w:rFonts w:ascii="Times New Roman" w:hAnsi="Times New Roman" w:cs="Times New Roman"/>
          <w:b/>
          <w:bCs/>
          <w:sz w:val="24"/>
          <w:szCs w:val="24"/>
        </w:rPr>
      </w:pPr>
      <w:r w:rsidRPr="00E83125">
        <w:rPr>
          <w:rStyle w:val="FontStyle29"/>
          <w:rFonts w:ascii="Times New Roman" w:hAnsi="Times New Roman" w:cs="Times New Roman"/>
          <w:b/>
          <w:bCs/>
          <w:sz w:val="24"/>
          <w:szCs w:val="24"/>
        </w:rPr>
        <w:t>Состав</w:t>
      </w:r>
    </w:p>
    <w:p w14:paraId="59B11467" w14:textId="64CBEE36" w:rsidR="0053508B" w:rsidRPr="00E83125" w:rsidRDefault="00173FE4" w:rsidP="00F846CD">
      <w:pPr>
        <w:pStyle w:val="Style7"/>
        <w:spacing w:line="312" w:lineRule="auto"/>
        <w:rPr>
          <w:rStyle w:val="FontStyle29"/>
          <w:rFonts w:ascii="Times New Roman" w:hAnsi="Times New Roman" w:cs="Times New Roman"/>
          <w:bCs/>
          <w:sz w:val="24"/>
          <w:szCs w:val="24"/>
        </w:rPr>
      </w:pPr>
      <w:r w:rsidRPr="00E83125">
        <w:rPr>
          <w:rStyle w:val="FontStyle29"/>
          <w:rFonts w:ascii="Times New Roman" w:hAnsi="Times New Roman" w:cs="Times New Roman"/>
          <w:bCs/>
          <w:sz w:val="24"/>
          <w:szCs w:val="24"/>
        </w:rPr>
        <w:t>1</w:t>
      </w:r>
      <w:r w:rsidR="003F23F9" w:rsidRPr="00E83125">
        <w:rPr>
          <w:rStyle w:val="FontStyle29"/>
          <w:rFonts w:ascii="Times New Roman" w:hAnsi="Times New Roman" w:cs="Times New Roman"/>
          <w:bCs/>
          <w:sz w:val="24"/>
          <w:szCs w:val="24"/>
        </w:rPr>
        <w:t xml:space="preserve"> мл</w:t>
      </w:r>
      <w:r w:rsidR="00CF5DBC" w:rsidRPr="00E83125">
        <w:rPr>
          <w:rStyle w:val="FontStyle29"/>
          <w:rFonts w:ascii="Times New Roman" w:hAnsi="Times New Roman" w:cs="Times New Roman"/>
          <w:bCs/>
          <w:sz w:val="24"/>
          <w:szCs w:val="24"/>
        </w:rPr>
        <w:t xml:space="preserve"> раствора</w:t>
      </w:r>
      <w:r w:rsidRPr="00E83125">
        <w:rPr>
          <w:rStyle w:val="FontStyle29"/>
          <w:rFonts w:ascii="Times New Roman" w:hAnsi="Times New Roman" w:cs="Times New Roman"/>
          <w:bCs/>
          <w:sz w:val="24"/>
          <w:szCs w:val="24"/>
        </w:rPr>
        <w:t xml:space="preserve"> содержит:</w:t>
      </w:r>
      <w:r w:rsidR="000A4C38" w:rsidRPr="00E83125">
        <w:rPr>
          <w:rStyle w:val="FontStyle29"/>
          <w:rFonts w:ascii="Times New Roman" w:hAnsi="Times New Roman" w:cs="Times New Roman"/>
          <w:bCs/>
          <w:sz w:val="24"/>
          <w:szCs w:val="24"/>
        </w:rPr>
        <w:t xml:space="preserve"> </w:t>
      </w:r>
      <w:r w:rsidR="00D85BED" w:rsidRPr="00E83125">
        <w:rPr>
          <w:rStyle w:val="FontStyle29"/>
          <w:rFonts w:ascii="Times New Roman" w:hAnsi="Times New Roman" w:cs="Times New Roman"/>
          <w:bCs/>
          <w:sz w:val="24"/>
          <w:szCs w:val="24"/>
        </w:rPr>
        <w:t>действующе</w:t>
      </w:r>
      <w:r w:rsidRPr="00E83125">
        <w:rPr>
          <w:rStyle w:val="FontStyle29"/>
          <w:rFonts w:ascii="Times New Roman" w:hAnsi="Times New Roman" w:cs="Times New Roman"/>
          <w:bCs/>
          <w:sz w:val="24"/>
          <w:szCs w:val="24"/>
        </w:rPr>
        <w:t>е вещество</w:t>
      </w:r>
      <w:r w:rsidR="002B2653" w:rsidRPr="00E83125">
        <w:rPr>
          <w:rStyle w:val="FontStyle29"/>
          <w:rFonts w:ascii="Times New Roman" w:hAnsi="Times New Roman" w:cs="Times New Roman"/>
          <w:bCs/>
          <w:sz w:val="24"/>
          <w:szCs w:val="24"/>
        </w:rPr>
        <w:t>:</w:t>
      </w:r>
      <w:r w:rsidR="001C0F75" w:rsidRPr="00E83125">
        <w:rPr>
          <w:rStyle w:val="FontStyle29"/>
          <w:rFonts w:ascii="Times New Roman" w:hAnsi="Times New Roman" w:cs="Times New Roman"/>
          <w:bCs/>
          <w:sz w:val="24"/>
          <w:szCs w:val="24"/>
        </w:rPr>
        <w:t xml:space="preserve"> </w:t>
      </w:r>
      <w:r w:rsidR="00341608" w:rsidRPr="00E83125">
        <w:rPr>
          <w:rStyle w:val="FontStyle29"/>
          <w:rFonts w:ascii="Times New Roman" w:hAnsi="Times New Roman" w:cs="Times New Roman"/>
          <w:bCs/>
          <w:sz w:val="24"/>
          <w:szCs w:val="24"/>
        </w:rPr>
        <w:t>даратумумаб</w:t>
      </w:r>
      <w:r w:rsidR="002B2653" w:rsidRPr="00E83125">
        <w:rPr>
          <w:rStyle w:val="FontStyle29"/>
          <w:rFonts w:ascii="Times New Roman" w:hAnsi="Times New Roman" w:cs="Times New Roman"/>
          <w:bCs/>
          <w:sz w:val="24"/>
          <w:szCs w:val="24"/>
        </w:rPr>
        <w:t xml:space="preserve"> –</w:t>
      </w:r>
      <w:r w:rsidR="00EF1978" w:rsidRPr="00E83125">
        <w:rPr>
          <w:rStyle w:val="FontStyle29"/>
          <w:rFonts w:ascii="Times New Roman" w:hAnsi="Times New Roman" w:cs="Times New Roman"/>
          <w:bCs/>
          <w:sz w:val="24"/>
          <w:szCs w:val="24"/>
        </w:rPr>
        <w:t xml:space="preserve"> </w:t>
      </w:r>
      <w:r w:rsidR="00DD7429" w:rsidRPr="00E83125">
        <w:rPr>
          <w:rStyle w:val="FontStyle29"/>
          <w:rFonts w:ascii="Times New Roman" w:hAnsi="Times New Roman" w:cs="Times New Roman"/>
          <w:bCs/>
          <w:sz w:val="24"/>
          <w:szCs w:val="24"/>
        </w:rPr>
        <w:t>1</w:t>
      </w:r>
      <w:r w:rsidR="00341608" w:rsidRPr="00E83125">
        <w:rPr>
          <w:rStyle w:val="FontStyle29"/>
          <w:rFonts w:ascii="Times New Roman" w:hAnsi="Times New Roman" w:cs="Times New Roman"/>
          <w:bCs/>
          <w:sz w:val="24"/>
          <w:szCs w:val="24"/>
        </w:rPr>
        <w:t>2</w:t>
      </w:r>
      <w:r w:rsidR="001C0F75" w:rsidRPr="00E83125">
        <w:rPr>
          <w:rStyle w:val="FontStyle29"/>
          <w:rFonts w:ascii="Times New Roman" w:hAnsi="Times New Roman" w:cs="Times New Roman"/>
          <w:bCs/>
          <w:sz w:val="24"/>
          <w:szCs w:val="24"/>
        </w:rPr>
        <w:t>0 мг</w:t>
      </w:r>
      <w:r w:rsidRPr="00E83125">
        <w:rPr>
          <w:rStyle w:val="FontStyle29"/>
          <w:rFonts w:ascii="Times New Roman" w:hAnsi="Times New Roman" w:cs="Times New Roman"/>
          <w:bCs/>
          <w:sz w:val="24"/>
          <w:szCs w:val="24"/>
        </w:rPr>
        <w:t xml:space="preserve">; </w:t>
      </w:r>
      <w:r w:rsidR="00D05124" w:rsidRPr="00E83125">
        <w:rPr>
          <w:rStyle w:val="FontStyle29"/>
          <w:rFonts w:ascii="Times New Roman" w:hAnsi="Times New Roman" w:cs="Times New Roman"/>
          <w:bCs/>
          <w:sz w:val="24"/>
          <w:szCs w:val="24"/>
        </w:rPr>
        <w:t>вспомогательные вещества:</w:t>
      </w:r>
      <w:r w:rsidR="001C0F75" w:rsidRPr="00E83125">
        <w:rPr>
          <w:rStyle w:val="FontStyle29"/>
          <w:rFonts w:ascii="Times New Roman" w:hAnsi="Times New Roman" w:cs="Times New Roman"/>
          <w:bCs/>
          <w:sz w:val="24"/>
          <w:szCs w:val="24"/>
        </w:rPr>
        <w:t xml:space="preserve"> </w:t>
      </w:r>
      <w:r w:rsidR="00801B6D" w:rsidRPr="00E83125">
        <w:rPr>
          <w:rStyle w:val="FontStyle29"/>
          <w:rFonts w:ascii="Times New Roman" w:hAnsi="Times New Roman" w:cs="Times New Roman"/>
          <w:bCs/>
          <w:sz w:val="24"/>
          <w:szCs w:val="24"/>
        </w:rPr>
        <w:t>рекомбинантная человеческая гиалуронидаза</w:t>
      </w:r>
      <w:r w:rsidR="00D0455D" w:rsidRPr="00E83125">
        <w:rPr>
          <w:rStyle w:val="FontStyle29"/>
          <w:rFonts w:ascii="Times New Roman" w:hAnsi="Times New Roman" w:cs="Times New Roman"/>
          <w:bCs/>
          <w:sz w:val="24"/>
          <w:szCs w:val="24"/>
        </w:rPr>
        <w:t xml:space="preserve"> – </w:t>
      </w:r>
      <w:r w:rsidR="00801B6D" w:rsidRPr="00E83125">
        <w:rPr>
          <w:rStyle w:val="FontStyle29"/>
          <w:rFonts w:ascii="Times New Roman" w:hAnsi="Times New Roman" w:cs="Times New Roman"/>
          <w:bCs/>
          <w:sz w:val="24"/>
          <w:szCs w:val="24"/>
        </w:rPr>
        <w:t>2000 ЕД (20</w:t>
      </w:r>
      <w:r w:rsidR="00D0455D" w:rsidRPr="00E83125">
        <w:rPr>
          <w:rStyle w:val="FontStyle29"/>
          <w:rFonts w:ascii="Times New Roman" w:hAnsi="Times New Roman" w:cs="Times New Roman"/>
          <w:bCs/>
          <w:sz w:val="24"/>
          <w:szCs w:val="24"/>
        </w:rPr>
        <w:t xml:space="preserve"> м</w:t>
      </w:r>
      <w:r w:rsidR="00801B6D" w:rsidRPr="00E83125">
        <w:rPr>
          <w:rStyle w:val="FontStyle29"/>
          <w:rFonts w:ascii="Times New Roman" w:hAnsi="Times New Roman" w:cs="Times New Roman"/>
          <w:bCs/>
          <w:sz w:val="24"/>
          <w:szCs w:val="24"/>
        </w:rPr>
        <w:t>к</w:t>
      </w:r>
      <w:r w:rsidR="00D0455D" w:rsidRPr="00E83125">
        <w:rPr>
          <w:rStyle w:val="FontStyle29"/>
          <w:rFonts w:ascii="Times New Roman" w:hAnsi="Times New Roman" w:cs="Times New Roman"/>
          <w:bCs/>
          <w:sz w:val="24"/>
          <w:szCs w:val="24"/>
        </w:rPr>
        <w:t>г</w:t>
      </w:r>
      <w:r w:rsidR="00801B6D" w:rsidRPr="00E83125">
        <w:rPr>
          <w:rStyle w:val="FontStyle29"/>
          <w:rFonts w:ascii="Times New Roman" w:hAnsi="Times New Roman" w:cs="Times New Roman"/>
          <w:bCs/>
          <w:sz w:val="24"/>
          <w:szCs w:val="24"/>
        </w:rPr>
        <w:t>)</w:t>
      </w:r>
      <w:r w:rsidR="00D0455D" w:rsidRPr="00E83125">
        <w:rPr>
          <w:rStyle w:val="FontStyle29"/>
          <w:rFonts w:ascii="Times New Roman" w:hAnsi="Times New Roman" w:cs="Times New Roman"/>
          <w:bCs/>
          <w:sz w:val="24"/>
          <w:szCs w:val="24"/>
        </w:rPr>
        <w:t xml:space="preserve">, </w:t>
      </w:r>
      <w:r w:rsidR="00EE34F6" w:rsidRPr="00E83125">
        <w:rPr>
          <w:rStyle w:val="FontStyle29"/>
          <w:rFonts w:ascii="Times New Roman" w:hAnsi="Times New Roman" w:cs="Times New Roman"/>
          <w:bCs/>
          <w:sz w:val="24"/>
          <w:szCs w:val="24"/>
        </w:rPr>
        <w:t xml:space="preserve">L-гистидин </w:t>
      </w:r>
      <w:r w:rsidR="002B2653" w:rsidRPr="00E83125">
        <w:rPr>
          <w:rStyle w:val="FontStyle29"/>
          <w:rFonts w:ascii="Times New Roman" w:hAnsi="Times New Roman" w:cs="Times New Roman"/>
          <w:bCs/>
          <w:sz w:val="24"/>
          <w:szCs w:val="24"/>
        </w:rPr>
        <w:t xml:space="preserve">– </w:t>
      </w:r>
      <w:r w:rsidR="00EE34F6" w:rsidRPr="00E83125">
        <w:rPr>
          <w:rStyle w:val="FontStyle29"/>
          <w:rFonts w:ascii="Times New Roman" w:hAnsi="Times New Roman" w:cs="Times New Roman"/>
          <w:bCs/>
          <w:sz w:val="24"/>
          <w:szCs w:val="24"/>
        </w:rPr>
        <w:t>0,</w:t>
      </w:r>
      <w:r w:rsidR="00AD7E1E" w:rsidRPr="00E83125">
        <w:rPr>
          <w:rStyle w:val="FontStyle29"/>
          <w:rFonts w:ascii="Times New Roman" w:hAnsi="Times New Roman" w:cs="Times New Roman"/>
          <w:bCs/>
          <w:sz w:val="24"/>
          <w:szCs w:val="24"/>
        </w:rPr>
        <w:t>327</w:t>
      </w:r>
      <w:r w:rsidR="003F23F9" w:rsidRPr="00E83125">
        <w:rPr>
          <w:rStyle w:val="FontStyle29"/>
          <w:rFonts w:ascii="Times New Roman" w:hAnsi="Times New Roman" w:cs="Times New Roman"/>
          <w:bCs/>
          <w:sz w:val="24"/>
          <w:szCs w:val="24"/>
        </w:rPr>
        <w:t xml:space="preserve"> мг, </w:t>
      </w:r>
      <w:r w:rsidR="00EE34F6" w:rsidRPr="00E83125">
        <w:rPr>
          <w:rStyle w:val="FontStyle29"/>
          <w:rFonts w:ascii="Times New Roman" w:hAnsi="Times New Roman" w:cs="Times New Roman"/>
          <w:bCs/>
          <w:sz w:val="24"/>
          <w:szCs w:val="24"/>
        </w:rPr>
        <w:t xml:space="preserve">L-гистидина гидрохлорида моногидрат </w:t>
      </w:r>
      <w:r w:rsidR="002B2653" w:rsidRPr="00E83125">
        <w:rPr>
          <w:rStyle w:val="FontStyle29"/>
          <w:rFonts w:ascii="Times New Roman" w:hAnsi="Times New Roman" w:cs="Times New Roman"/>
          <w:bCs/>
          <w:sz w:val="24"/>
          <w:szCs w:val="24"/>
        </w:rPr>
        <w:t>–</w:t>
      </w:r>
      <w:r w:rsidR="003F23F9" w:rsidRPr="00E83125">
        <w:rPr>
          <w:rStyle w:val="FontStyle29"/>
          <w:rFonts w:ascii="Times New Roman" w:hAnsi="Times New Roman" w:cs="Times New Roman"/>
          <w:bCs/>
          <w:sz w:val="24"/>
          <w:szCs w:val="24"/>
        </w:rPr>
        <w:t xml:space="preserve"> </w:t>
      </w:r>
      <w:r w:rsidR="00EE34F6" w:rsidRPr="00E83125">
        <w:rPr>
          <w:rStyle w:val="FontStyle29"/>
          <w:rFonts w:ascii="Times New Roman" w:hAnsi="Times New Roman" w:cs="Times New Roman"/>
          <w:bCs/>
          <w:sz w:val="24"/>
          <w:szCs w:val="24"/>
        </w:rPr>
        <w:t>1</w:t>
      </w:r>
      <w:r w:rsidR="003F23F9" w:rsidRPr="00E83125">
        <w:rPr>
          <w:rStyle w:val="FontStyle29"/>
          <w:rFonts w:ascii="Times New Roman" w:hAnsi="Times New Roman" w:cs="Times New Roman"/>
          <w:bCs/>
          <w:sz w:val="24"/>
          <w:szCs w:val="24"/>
        </w:rPr>
        <w:t>,</w:t>
      </w:r>
      <w:r w:rsidR="00AD7E1E" w:rsidRPr="00E83125">
        <w:rPr>
          <w:rStyle w:val="FontStyle29"/>
          <w:rFonts w:ascii="Times New Roman" w:hAnsi="Times New Roman" w:cs="Times New Roman"/>
          <w:bCs/>
          <w:sz w:val="24"/>
          <w:szCs w:val="24"/>
        </w:rPr>
        <w:t>227</w:t>
      </w:r>
      <w:r w:rsidR="003F23F9" w:rsidRPr="00E83125">
        <w:rPr>
          <w:rStyle w:val="FontStyle29"/>
          <w:rFonts w:ascii="Times New Roman" w:hAnsi="Times New Roman" w:cs="Times New Roman"/>
          <w:bCs/>
          <w:sz w:val="24"/>
          <w:szCs w:val="24"/>
        </w:rPr>
        <w:t xml:space="preserve"> мг</w:t>
      </w:r>
      <w:r w:rsidR="00EE34F6" w:rsidRPr="00E83125">
        <w:rPr>
          <w:rStyle w:val="FontStyle29"/>
          <w:rFonts w:ascii="Times New Roman" w:hAnsi="Times New Roman" w:cs="Times New Roman"/>
          <w:bCs/>
          <w:sz w:val="24"/>
          <w:szCs w:val="24"/>
        </w:rPr>
        <w:t>,</w:t>
      </w:r>
      <w:r w:rsidR="00AD7E1E" w:rsidRPr="00E83125">
        <w:rPr>
          <w:rStyle w:val="FontStyle29"/>
          <w:rFonts w:ascii="Times New Roman" w:hAnsi="Times New Roman" w:cs="Times New Roman"/>
          <w:bCs/>
          <w:sz w:val="24"/>
          <w:szCs w:val="24"/>
        </w:rPr>
        <w:t xml:space="preserve"> сорбитол – 49,007 мг, </w:t>
      </w:r>
      <w:r w:rsidR="00AD7E1E" w:rsidRPr="00E83125">
        <w:rPr>
          <w:rStyle w:val="FontStyle29"/>
          <w:rFonts w:ascii="Times New Roman" w:hAnsi="Times New Roman" w:cs="Times New Roman"/>
          <w:bCs/>
          <w:sz w:val="24"/>
          <w:szCs w:val="24"/>
          <w:lang w:val="en-US"/>
        </w:rPr>
        <w:t>L</w:t>
      </w:r>
      <w:r w:rsidR="00AD7E1E" w:rsidRPr="00E83125">
        <w:rPr>
          <w:rStyle w:val="FontStyle29"/>
          <w:rFonts w:ascii="Times New Roman" w:hAnsi="Times New Roman" w:cs="Times New Roman"/>
          <w:bCs/>
          <w:sz w:val="24"/>
          <w:szCs w:val="24"/>
        </w:rPr>
        <w:t>-метионин – 0,900 мг,</w:t>
      </w:r>
      <w:r w:rsidR="00EE34F6" w:rsidRPr="00E83125">
        <w:rPr>
          <w:rStyle w:val="FontStyle29"/>
          <w:rFonts w:ascii="Times New Roman" w:hAnsi="Times New Roman" w:cs="Times New Roman"/>
          <w:bCs/>
          <w:sz w:val="24"/>
          <w:szCs w:val="24"/>
        </w:rPr>
        <w:t xml:space="preserve"> </w:t>
      </w:r>
      <w:r w:rsidR="00F360A3" w:rsidRPr="00E83125">
        <w:rPr>
          <w:rStyle w:val="FontStyle29"/>
          <w:rFonts w:ascii="Times New Roman" w:hAnsi="Times New Roman" w:cs="Times New Roman"/>
          <w:bCs/>
          <w:sz w:val="24"/>
          <w:szCs w:val="24"/>
        </w:rPr>
        <w:t>п</w:t>
      </w:r>
      <w:r w:rsidR="00953438" w:rsidRPr="00E83125">
        <w:rPr>
          <w:rStyle w:val="FontStyle29"/>
          <w:rFonts w:ascii="Times New Roman" w:hAnsi="Times New Roman" w:cs="Times New Roman"/>
          <w:bCs/>
          <w:sz w:val="24"/>
          <w:szCs w:val="24"/>
        </w:rPr>
        <w:t>олисорбат</w:t>
      </w:r>
      <w:r w:rsidR="00AD7E1E" w:rsidRPr="00E83125">
        <w:rPr>
          <w:rStyle w:val="FontStyle29"/>
          <w:rFonts w:ascii="Times New Roman" w:hAnsi="Times New Roman" w:cs="Times New Roman"/>
          <w:bCs/>
          <w:sz w:val="24"/>
          <w:szCs w:val="24"/>
        </w:rPr>
        <w:t>-2</w:t>
      </w:r>
      <w:r w:rsidR="003F23F9" w:rsidRPr="00E83125">
        <w:rPr>
          <w:rStyle w:val="FontStyle29"/>
          <w:rFonts w:ascii="Times New Roman" w:hAnsi="Times New Roman" w:cs="Times New Roman"/>
          <w:bCs/>
          <w:sz w:val="24"/>
          <w:szCs w:val="24"/>
        </w:rPr>
        <w:t xml:space="preserve">0 </w:t>
      </w:r>
      <w:r w:rsidR="002B2653" w:rsidRPr="00E83125">
        <w:rPr>
          <w:rStyle w:val="FontStyle29"/>
          <w:rFonts w:ascii="Times New Roman" w:hAnsi="Times New Roman" w:cs="Times New Roman"/>
          <w:bCs/>
          <w:sz w:val="24"/>
          <w:szCs w:val="24"/>
        </w:rPr>
        <w:t>–</w:t>
      </w:r>
      <w:r w:rsidR="009A3137" w:rsidRPr="00E83125">
        <w:rPr>
          <w:rStyle w:val="FontStyle29"/>
          <w:rFonts w:ascii="Times New Roman" w:hAnsi="Times New Roman" w:cs="Times New Roman"/>
          <w:bCs/>
          <w:sz w:val="24"/>
          <w:szCs w:val="24"/>
        </w:rPr>
        <w:t xml:space="preserve"> </w:t>
      </w:r>
      <w:r w:rsidR="003F23F9" w:rsidRPr="00E83125">
        <w:rPr>
          <w:rStyle w:val="FontStyle29"/>
          <w:rFonts w:ascii="Times New Roman" w:hAnsi="Times New Roman" w:cs="Times New Roman"/>
          <w:bCs/>
          <w:sz w:val="24"/>
          <w:szCs w:val="24"/>
        </w:rPr>
        <w:t>0,</w:t>
      </w:r>
      <w:r w:rsidR="00AD7E1E" w:rsidRPr="00E83125">
        <w:rPr>
          <w:rStyle w:val="FontStyle29"/>
          <w:rFonts w:ascii="Times New Roman" w:hAnsi="Times New Roman" w:cs="Times New Roman"/>
          <w:bCs/>
          <w:sz w:val="24"/>
          <w:szCs w:val="24"/>
        </w:rPr>
        <w:t>400</w:t>
      </w:r>
      <w:r w:rsidR="00960EDC" w:rsidRPr="00E83125">
        <w:rPr>
          <w:rStyle w:val="FontStyle29"/>
          <w:rFonts w:ascii="Times New Roman" w:hAnsi="Times New Roman" w:cs="Times New Roman"/>
          <w:bCs/>
          <w:sz w:val="24"/>
          <w:szCs w:val="24"/>
        </w:rPr>
        <w:t xml:space="preserve"> </w:t>
      </w:r>
      <w:r w:rsidR="003F23F9" w:rsidRPr="00E83125">
        <w:rPr>
          <w:rStyle w:val="FontStyle29"/>
          <w:rFonts w:ascii="Times New Roman" w:hAnsi="Times New Roman" w:cs="Times New Roman"/>
          <w:bCs/>
          <w:sz w:val="24"/>
          <w:szCs w:val="24"/>
        </w:rPr>
        <w:t>мг, вода для инъекций – до 1,0 мл</w:t>
      </w:r>
      <w:r w:rsidR="00D05124" w:rsidRPr="00E83125">
        <w:rPr>
          <w:rStyle w:val="FontStyle29"/>
          <w:rFonts w:ascii="Times New Roman" w:hAnsi="Times New Roman" w:cs="Times New Roman"/>
          <w:bCs/>
          <w:sz w:val="24"/>
          <w:szCs w:val="24"/>
        </w:rPr>
        <w:t>.</w:t>
      </w:r>
    </w:p>
    <w:p w14:paraId="79689BF1" w14:textId="77777777" w:rsidR="00173FE4" w:rsidRPr="00E83125" w:rsidRDefault="00173FE4" w:rsidP="00F846CD">
      <w:pPr>
        <w:pStyle w:val="Style7"/>
        <w:spacing w:line="312" w:lineRule="auto"/>
        <w:rPr>
          <w:rStyle w:val="FontStyle29"/>
          <w:rFonts w:ascii="Times New Roman" w:hAnsi="Times New Roman" w:cs="Times New Roman"/>
          <w:b/>
          <w:bCs/>
          <w:sz w:val="24"/>
          <w:szCs w:val="24"/>
        </w:rPr>
      </w:pPr>
    </w:p>
    <w:p w14:paraId="3D33554D" w14:textId="77777777" w:rsidR="002A2C0A" w:rsidRPr="00E83125" w:rsidRDefault="002A2C0A" w:rsidP="00F846CD">
      <w:pPr>
        <w:pStyle w:val="Style12"/>
        <w:spacing w:line="312" w:lineRule="auto"/>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Описание</w:t>
      </w:r>
    </w:p>
    <w:p w14:paraId="5A625577" w14:textId="2AC43A89" w:rsidR="0054506D" w:rsidRPr="00E83125" w:rsidRDefault="005D1A1B" w:rsidP="005D1A1B">
      <w:pPr>
        <w:pStyle w:val="Style7"/>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xml:space="preserve">Прозрачная или опалесцирующая, бесцветная жидкость или жидкость с </w:t>
      </w:r>
      <w:r w:rsidR="00D0479D" w:rsidRPr="00E83125">
        <w:rPr>
          <w:rStyle w:val="FontStyle30"/>
          <w:rFonts w:ascii="Times New Roman" w:hAnsi="Times New Roman" w:cs="Times New Roman"/>
          <w:b w:val="0"/>
          <w:sz w:val="24"/>
          <w:szCs w:val="24"/>
        </w:rPr>
        <w:t xml:space="preserve">коричневатым или коричневато-желтоватым или </w:t>
      </w:r>
      <w:r w:rsidRPr="00E83125">
        <w:rPr>
          <w:rStyle w:val="FontStyle30"/>
          <w:rFonts w:ascii="Times New Roman" w:hAnsi="Times New Roman" w:cs="Times New Roman"/>
          <w:b w:val="0"/>
          <w:sz w:val="24"/>
          <w:szCs w:val="24"/>
        </w:rPr>
        <w:t xml:space="preserve">желтоватым оттенком, которая может содержать незначительное количество </w:t>
      </w:r>
      <w:r w:rsidR="00ED646A" w:rsidRPr="00E83125">
        <w:rPr>
          <w:rStyle w:val="FontStyle30"/>
          <w:rFonts w:ascii="Times New Roman" w:hAnsi="Times New Roman" w:cs="Times New Roman"/>
          <w:b w:val="0"/>
          <w:sz w:val="24"/>
          <w:szCs w:val="24"/>
        </w:rPr>
        <w:t>небольших</w:t>
      </w:r>
      <w:r w:rsidRPr="00E83125">
        <w:rPr>
          <w:rStyle w:val="FontStyle30"/>
          <w:rFonts w:ascii="Times New Roman" w:hAnsi="Times New Roman" w:cs="Times New Roman"/>
          <w:b w:val="0"/>
          <w:sz w:val="24"/>
          <w:szCs w:val="24"/>
        </w:rPr>
        <w:t xml:space="preserve"> прозрачных или белых частиц белка.</w:t>
      </w:r>
    </w:p>
    <w:p w14:paraId="6F6CB55F" w14:textId="77777777" w:rsidR="0080057F" w:rsidRPr="00E83125" w:rsidRDefault="0080057F" w:rsidP="00F846CD">
      <w:pPr>
        <w:pStyle w:val="Style7"/>
        <w:spacing w:line="312" w:lineRule="auto"/>
        <w:rPr>
          <w:rStyle w:val="FontStyle30"/>
          <w:rFonts w:ascii="Times New Roman" w:hAnsi="Times New Roman" w:cs="Times New Roman"/>
          <w:sz w:val="24"/>
          <w:szCs w:val="24"/>
        </w:rPr>
      </w:pPr>
    </w:p>
    <w:p w14:paraId="3876E7D6" w14:textId="3A2E6A1C" w:rsidR="002A2C0A" w:rsidRPr="00E83125" w:rsidRDefault="002A2C0A" w:rsidP="00F846CD">
      <w:pPr>
        <w:pStyle w:val="Style7"/>
        <w:spacing w:line="312" w:lineRule="auto"/>
        <w:ind w:right="-227"/>
        <w:rPr>
          <w:rFonts w:ascii="Times New Roman" w:hAnsi="Times New Roman" w:cs="Times New Roman"/>
          <w:smallCaps/>
        </w:rPr>
      </w:pPr>
      <w:r w:rsidRPr="00E83125">
        <w:rPr>
          <w:rStyle w:val="FontStyle30"/>
          <w:rFonts w:ascii="Times New Roman" w:hAnsi="Times New Roman" w:cs="Times New Roman"/>
          <w:sz w:val="24"/>
          <w:szCs w:val="24"/>
        </w:rPr>
        <w:t>Фармакотерапевтическая группа</w:t>
      </w:r>
      <w:r w:rsidR="008C0AFA" w:rsidRPr="00E83125">
        <w:rPr>
          <w:rStyle w:val="FontStyle30"/>
          <w:rFonts w:ascii="Times New Roman" w:hAnsi="Times New Roman" w:cs="Times New Roman"/>
          <w:sz w:val="24"/>
          <w:szCs w:val="24"/>
        </w:rPr>
        <w:t xml:space="preserve"> </w:t>
      </w:r>
      <w:r w:rsidR="00CE6883" w:rsidRPr="00E83125">
        <w:rPr>
          <w:rStyle w:val="FontStyle27"/>
          <w:rFonts w:ascii="Times New Roman" w:hAnsi="Times New Roman" w:cs="Times New Roman"/>
          <w:sz w:val="24"/>
          <w:szCs w:val="24"/>
        </w:rPr>
        <w:t xml:space="preserve">– </w:t>
      </w:r>
      <w:r w:rsidR="00BD35D1" w:rsidRPr="00E83125">
        <w:rPr>
          <w:rStyle w:val="FontStyle27"/>
          <w:rFonts w:ascii="Times New Roman" w:hAnsi="Times New Roman" w:cs="Times New Roman"/>
          <w:smallCaps w:val="0"/>
          <w:sz w:val="24"/>
          <w:szCs w:val="24"/>
        </w:rPr>
        <w:t>противоопухолевые препараты, моноклональные антитела</w:t>
      </w:r>
    </w:p>
    <w:p w14:paraId="44A8CCFE" w14:textId="69F7EE48" w:rsidR="002A2C0A" w:rsidRPr="00E83125" w:rsidRDefault="002A2C0A" w:rsidP="00F846CD">
      <w:pPr>
        <w:pStyle w:val="Style7"/>
        <w:spacing w:line="312" w:lineRule="auto"/>
        <w:rPr>
          <w:rStyle w:val="FontStyle29"/>
          <w:rFonts w:ascii="Times New Roman" w:hAnsi="Times New Roman" w:cs="Times New Roman"/>
          <w:sz w:val="24"/>
          <w:szCs w:val="24"/>
        </w:rPr>
      </w:pPr>
      <w:r w:rsidRPr="00E83125">
        <w:rPr>
          <w:rStyle w:val="FontStyle30"/>
          <w:rFonts w:ascii="Times New Roman" w:hAnsi="Times New Roman" w:cs="Times New Roman"/>
          <w:sz w:val="24"/>
          <w:szCs w:val="24"/>
        </w:rPr>
        <w:t>Код АТХ</w:t>
      </w:r>
      <w:r w:rsidR="00AB1296" w:rsidRPr="00E83125">
        <w:rPr>
          <w:rStyle w:val="FontStyle30"/>
          <w:rFonts w:ascii="Times New Roman" w:hAnsi="Times New Roman" w:cs="Times New Roman"/>
          <w:sz w:val="24"/>
          <w:szCs w:val="24"/>
        </w:rPr>
        <w:t xml:space="preserve"> </w:t>
      </w:r>
      <w:r w:rsidR="00CE6883" w:rsidRPr="00E83125">
        <w:rPr>
          <w:rStyle w:val="FontStyle30"/>
          <w:rFonts w:ascii="Times New Roman" w:hAnsi="Times New Roman" w:cs="Times New Roman"/>
          <w:b w:val="0"/>
          <w:smallCaps/>
          <w:sz w:val="24"/>
          <w:szCs w:val="24"/>
        </w:rPr>
        <w:t>–</w:t>
      </w:r>
      <w:r w:rsidR="00DF15A7" w:rsidRPr="00E83125">
        <w:rPr>
          <w:rStyle w:val="FontStyle30"/>
          <w:rFonts w:ascii="Times New Roman" w:hAnsi="Times New Roman" w:cs="Times New Roman"/>
          <w:b w:val="0"/>
          <w:smallCaps/>
          <w:sz w:val="24"/>
          <w:szCs w:val="24"/>
        </w:rPr>
        <w:t xml:space="preserve"> </w:t>
      </w:r>
      <w:r w:rsidR="00357055" w:rsidRPr="00E83125">
        <w:rPr>
          <w:rStyle w:val="FontStyle30"/>
          <w:rFonts w:ascii="Times New Roman" w:hAnsi="Times New Roman" w:cs="Times New Roman"/>
          <w:b w:val="0"/>
          <w:smallCaps/>
          <w:sz w:val="24"/>
          <w:szCs w:val="24"/>
        </w:rPr>
        <w:t>L01FC01</w:t>
      </w:r>
    </w:p>
    <w:p w14:paraId="1ACCF45B" w14:textId="77777777" w:rsidR="00587824" w:rsidRPr="00E83125" w:rsidRDefault="00587824" w:rsidP="00F846CD">
      <w:pPr>
        <w:pStyle w:val="Style12"/>
        <w:spacing w:line="312" w:lineRule="auto"/>
        <w:ind w:right="1613"/>
        <w:rPr>
          <w:rStyle w:val="FontStyle30"/>
          <w:rFonts w:ascii="Times New Roman" w:hAnsi="Times New Roman" w:cs="Times New Roman"/>
          <w:sz w:val="24"/>
          <w:szCs w:val="24"/>
        </w:rPr>
      </w:pPr>
    </w:p>
    <w:p w14:paraId="43C716DB" w14:textId="77777777" w:rsidR="007851C4" w:rsidRPr="00E83125" w:rsidRDefault="002A2C0A" w:rsidP="00ED00BD">
      <w:pPr>
        <w:pStyle w:val="Style12"/>
        <w:spacing w:line="312" w:lineRule="auto"/>
        <w:ind w:right="1613"/>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Фармакологические свойства</w:t>
      </w:r>
    </w:p>
    <w:p w14:paraId="47C4BA8E" w14:textId="45CCB764" w:rsidR="002A2C0A" w:rsidRPr="00E83125" w:rsidRDefault="005A2312" w:rsidP="00ED00BD">
      <w:pPr>
        <w:pStyle w:val="Style12"/>
        <w:spacing w:line="312" w:lineRule="auto"/>
        <w:ind w:right="1613"/>
        <w:rPr>
          <w:rStyle w:val="FontStyle26"/>
          <w:rFonts w:ascii="Times New Roman" w:hAnsi="Times New Roman" w:cs="Times New Roman"/>
          <w:sz w:val="24"/>
          <w:szCs w:val="24"/>
        </w:rPr>
      </w:pPr>
      <w:r w:rsidRPr="00E83125">
        <w:rPr>
          <w:rStyle w:val="FontStyle26"/>
          <w:rFonts w:ascii="Times New Roman" w:hAnsi="Times New Roman" w:cs="Times New Roman"/>
          <w:sz w:val="24"/>
          <w:szCs w:val="24"/>
        </w:rPr>
        <w:t>Фарма</w:t>
      </w:r>
      <w:r w:rsidR="00D9063B" w:rsidRPr="00E83125">
        <w:rPr>
          <w:rStyle w:val="FontStyle26"/>
          <w:rFonts w:ascii="Times New Roman" w:hAnsi="Times New Roman" w:cs="Times New Roman"/>
          <w:sz w:val="24"/>
          <w:szCs w:val="24"/>
        </w:rPr>
        <w:t>кодинамик</w:t>
      </w:r>
      <w:r w:rsidRPr="00E83125">
        <w:rPr>
          <w:rStyle w:val="FontStyle26"/>
          <w:rFonts w:ascii="Times New Roman" w:hAnsi="Times New Roman" w:cs="Times New Roman"/>
          <w:sz w:val="24"/>
          <w:szCs w:val="24"/>
        </w:rPr>
        <w:t>а</w:t>
      </w:r>
    </w:p>
    <w:p w14:paraId="59A44567" w14:textId="2CF51391" w:rsidR="001D63F0" w:rsidRPr="00E83125" w:rsidRDefault="001D63F0" w:rsidP="00ED00BD">
      <w:pPr>
        <w:pStyle w:val="Style12"/>
        <w:spacing w:line="312" w:lineRule="auto"/>
        <w:rPr>
          <w:rStyle w:val="FontStyle26"/>
          <w:rFonts w:ascii="Times New Roman" w:hAnsi="Times New Roman" w:cs="Times New Roman"/>
          <w:b w:val="0"/>
          <w:bCs w:val="0"/>
          <w:i w:val="0"/>
          <w:iCs w:val="0"/>
          <w:sz w:val="24"/>
          <w:szCs w:val="24"/>
        </w:rPr>
      </w:pPr>
      <w:r w:rsidRPr="00E83125">
        <w:rPr>
          <w:rStyle w:val="FontStyle26"/>
          <w:rFonts w:ascii="Times New Roman" w:hAnsi="Times New Roman" w:cs="Times New Roman"/>
          <w:b w:val="0"/>
          <w:bCs w:val="0"/>
          <w:i w:val="0"/>
          <w:iCs w:val="0"/>
          <w:sz w:val="24"/>
          <w:szCs w:val="24"/>
        </w:rPr>
        <w:t xml:space="preserve">Лекарственная форма препарата Дарзалекс раствор для подкожного введения содержит рекомбинантную человеческую гиалуронидазу. </w:t>
      </w:r>
      <w:r w:rsidR="009551AD" w:rsidRPr="00E83125">
        <w:rPr>
          <w:rStyle w:val="FontStyle26"/>
          <w:rFonts w:ascii="Times New Roman" w:hAnsi="Times New Roman" w:cs="Times New Roman"/>
          <w:b w:val="0"/>
          <w:bCs w:val="0"/>
          <w:i w:val="0"/>
          <w:iCs w:val="0"/>
          <w:sz w:val="24"/>
          <w:szCs w:val="24"/>
        </w:rPr>
        <w:t>Гиалуронидаза</w:t>
      </w:r>
      <w:r w:rsidRPr="00E83125">
        <w:rPr>
          <w:rStyle w:val="FontStyle26"/>
          <w:rFonts w:ascii="Times New Roman" w:hAnsi="Times New Roman" w:cs="Times New Roman"/>
          <w:b w:val="0"/>
          <w:bCs w:val="0"/>
          <w:i w:val="0"/>
          <w:iCs w:val="0"/>
          <w:sz w:val="24"/>
          <w:szCs w:val="24"/>
        </w:rPr>
        <w:t xml:space="preserve"> действует локально и транзиторно, разрушая гиалуроновую кислоту </w:t>
      </w:r>
      <w:r w:rsidR="009551AD" w:rsidRPr="00E83125">
        <w:rPr>
          <w:rStyle w:val="FontStyle26"/>
          <w:rFonts w:ascii="Times New Roman" w:hAnsi="Times New Roman" w:cs="Times New Roman"/>
          <w:b w:val="0"/>
          <w:bCs w:val="0"/>
          <w:i w:val="0"/>
          <w:iCs w:val="0"/>
          <w:sz w:val="24"/>
          <w:szCs w:val="24"/>
        </w:rPr>
        <w:t>(</w:t>
      </w:r>
      <w:r w:rsidRPr="00E83125">
        <w:rPr>
          <w:rStyle w:val="FontStyle26"/>
          <w:rFonts w:ascii="Times New Roman" w:hAnsi="Times New Roman" w:cs="Times New Roman"/>
          <w:b w:val="0"/>
          <w:bCs w:val="0"/>
          <w:i w:val="0"/>
          <w:iCs w:val="0"/>
          <w:sz w:val="24"/>
          <w:szCs w:val="24"/>
        </w:rPr>
        <w:t>природный гликозаминогликан, выявляемый в организме) во внеклеточном матриксе подкожных тканей путем расщепления связей между двумя сахар</w:t>
      </w:r>
      <w:r w:rsidR="009551AD" w:rsidRPr="00E83125">
        <w:rPr>
          <w:rStyle w:val="FontStyle26"/>
          <w:rFonts w:ascii="Times New Roman" w:hAnsi="Times New Roman" w:cs="Times New Roman"/>
          <w:b w:val="0"/>
          <w:bCs w:val="0"/>
          <w:i w:val="0"/>
          <w:iCs w:val="0"/>
          <w:sz w:val="24"/>
          <w:szCs w:val="24"/>
        </w:rPr>
        <w:t>ами</w:t>
      </w:r>
      <w:r w:rsidRPr="00E83125">
        <w:rPr>
          <w:rStyle w:val="FontStyle26"/>
          <w:rFonts w:ascii="Times New Roman" w:hAnsi="Times New Roman" w:cs="Times New Roman"/>
          <w:b w:val="0"/>
          <w:bCs w:val="0"/>
          <w:i w:val="0"/>
          <w:iCs w:val="0"/>
          <w:sz w:val="24"/>
          <w:szCs w:val="24"/>
        </w:rPr>
        <w:t xml:space="preserve"> (N-ацетилглюкозамин и глюкуроновая кислота), </w:t>
      </w:r>
      <w:r w:rsidR="009551AD" w:rsidRPr="00E83125">
        <w:rPr>
          <w:rStyle w:val="FontStyle26"/>
          <w:rFonts w:ascii="Times New Roman" w:hAnsi="Times New Roman" w:cs="Times New Roman"/>
          <w:b w:val="0"/>
          <w:bCs w:val="0"/>
          <w:i w:val="0"/>
          <w:iCs w:val="0"/>
          <w:sz w:val="24"/>
          <w:szCs w:val="24"/>
        </w:rPr>
        <w:t xml:space="preserve">из </w:t>
      </w:r>
      <w:r w:rsidRPr="00E83125">
        <w:rPr>
          <w:rStyle w:val="FontStyle26"/>
          <w:rFonts w:ascii="Times New Roman" w:hAnsi="Times New Roman" w:cs="Times New Roman"/>
          <w:b w:val="0"/>
          <w:bCs w:val="0"/>
          <w:i w:val="0"/>
          <w:iCs w:val="0"/>
          <w:sz w:val="24"/>
          <w:szCs w:val="24"/>
        </w:rPr>
        <w:t>которы</w:t>
      </w:r>
      <w:r w:rsidR="009551AD" w:rsidRPr="00E83125">
        <w:rPr>
          <w:rStyle w:val="FontStyle26"/>
          <w:rFonts w:ascii="Times New Roman" w:hAnsi="Times New Roman" w:cs="Times New Roman"/>
          <w:b w:val="0"/>
          <w:bCs w:val="0"/>
          <w:i w:val="0"/>
          <w:iCs w:val="0"/>
          <w:sz w:val="24"/>
          <w:szCs w:val="24"/>
        </w:rPr>
        <w:t>х</w:t>
      </w:r>
      <w:r w:rsidRPr="00E83125">
        <w:rPr>
          <w:rStyle w:val="FontStyle26"/>
          <w:rFonts w:ascii="Times New Roman" w:hAnsi="Times New Roman" w:cs="Times New Roman"/>
          <w:b w:val="0"/>
          <w:bCs w:val="0"/>
          <w:i w:val="0"/>
          <w:iCs w:val="0"/>
          <w:sz w:val="24"/>
          <w:szCs w:val="24"/>
        </w:rPr>
        <w:t xml:space="preserve"> сост</w:t>
      </w:r>
      <w:r w:rsidR="009551AD" w:rsidRPr="00E83125">
        <w:rPr>
          <w:rStyle w:val="FontStyle26"/>
          <w:rFonts w:ascii="Times New Roman" w:hAnsi="Times New Roman" w:cs="Times New Roman"/>
          <w:b w:val="0"/>
          <w:bCs w:val="0"/>
          <w:i w:val="0"/>
          <w:iCs w:val="0"/>
          <w:sz w:val="24"/>
          <w:szCs w:val="24"/>
        </w:rPr>
        <w:t>оит</w:t>
      </w:r>
      <w:r w:rsidRPr="00E83125">
        <w:rPr>
          <w:rStyle w:val="FontStyle26"/>
          <w:rFonts w:ascii="Times New Roman" w:hAnsi="Times New Roman" w:cs="Times New Roman"/>
          <w:b w:val="0"/>
          <w:bCs w:val="0"/>
          <w:i w:val="0"/>
          <w:iCs w:val="0"/>
          <w:sz w:val="24"/>
          <w:szCs w:val="24"/>
        </w:rPr>
        <w:t xml:space="preserve"> гиалуронов</w:t>
      </w:r>
      <w:r w:rsidR="009551AD" w:rsidRPr="00E83125">
        <w:rPr>
          <w:rStyle w:val="FontStyle26"/>
          <w:rFonts w:ascii="Times New Roman" w:hAnsi="Times New Roman" w:cs="Times New Roman"/>
          <w:b w:val="0"/>
          <w:bCs w:val="0"/>
          <w:i w:val="0"/>
          <w:iCs w:val="0"/>
          <w:sz w:val="24"/>
          <w:szCs w:val="24"/>
        </w:rPr>
        <w:t>ая</w:t>
      </w:r>
      <w:r w:rsidRPr="00E83125">
        <w:rPr>
          <w:rStyle w:val="FontStyle26"/>
          <w:rFonts w:ascii="Times New Roman" w:hAnsi="Times New Roman" w:cs="Times New Roman"/>
          <w:b w:val="0"/>
          <w:bCs w:val="0"/>
          <w:i w:val="0"/>
          <w:iCs w:val="0"/>
          <w:sz w:val="24"/>
          <w:szCs w:val="24"/>
        </w:rPr>
        <w:t xml:space="preserve"> кислот</w:t>
      </w:r>
      <w:r w:rsidR="009551AD" w:rsidRPr="00E83125">
        <w:rPr>
          <w:rStyle w:val="FontStyle26"/>
          <w:rFonts w:ascii="Times New Roman" w:hAnsi="Times New Roman" w:cs="Times New Roman"/>
          <w:b w:val="0"/>
          <w:bCs w:val="0"/>
          <w:i w:val="0"/>
          <w:iCs w:val="0"/>
          <w:sz w:val="24"/>
          <w:szCs w:val="24"/>
        </w:rPr>
        <w:t>а</w:t>
      </w:r>
      <w:r w:rsidRPr="00E83125">
        <w:rPr>
          <w:rStyle w:val="FontStyle26"/>
          <w:rFonts w:ascii="Times New Roman" w:hAnsi="Times New Roman" w:cs="Times New Roman"/>
          <w:b w:val="0"/>
          <w:bCs w:val="0"/>
          <w:i w:val="0"/>
          <w:iCs w:val="0"/>
          <w:sz w:val="24"/>
          <w:szCs w:val="24"/>
        </w:rPr>
        <w:t xml:space="preserve">. </w:t>
      </w:r>
      <w:r w:rsidR="009551AD" w:rsidRPr="00E83125">
        <w:rPr>
          <w:rStyle w:val="FontStyle26"/>
          <w:rFonts w:ascii="Times New Roman" w:hAnsi="Times New Roman" w:cs="Times New Roman"/>
          <w:b w:val="0"/>
          <w:bCs w:val="0"/>
          <w:i w:val="0"/>
          <w:iCs w:val="0"/>
          <w:sz w:val="24"/>
          <w:szCs w:val="24"/>
        </w:rPr>
        <w:t>Гиалуронидаза</w:t>
      </w:r>
      <w:r w:rsidRPr="00E83125">
        <w:rPr>
          <w:rStyle w:val="FontStyle26"/>
          <w:rFonts w:ascii="Times New Roman" w:hAnsi="Times New Roman" w:cs="Times New Roman"/>
          <w:b w:val="0"/>
          <w:bCs w:val="0"/>
          <w:i w:val="0"/>
          <w:iCs w:val="0"/>
          <w:sz w:val="24"/>
          <w:szCs w:val="24"/>
        </w:rPr>
        <w:t xml:space="preserve"> характеризуется периодом полувыведения из кожи</w:t>
      </w:r>
      <w:r w:rsidR="009551AD" w:rsidRPr="00E83125">
        <w:rPr>
          <w:rStyle w:val="FontStyle26"/>
          <w:rFonts w:ascii="Times New Roman" w:hAnsi="Times New Roman" w:cs="Times New Roman"/>
          <w:b w:val="0"/>
          <w:bCs w:val="0"/>
          <w:i w:val="0"/>
          <w:iCs w:val="0"/>
          <w:sz w:val="24"/>
          <w:szCs w:val="24"/>
        </w:rPr>
        <w:t xml:space="preserve"> </w:t>
      </w:r>
      <w:r w:rsidRPr="00E83125">
        <w:rPr>
          <w:rStyle w:val="FontStyle26"/>
          <w:rFonts w:ascii="Times New Roman" w:hAnsi="Times New Roman" w:cs="Times New Roman"/>
          <w:b w:val="0"/>
          <w:bCs w:val="0"/>
          <w:i w:val="0"/>
          <w:iCs w:val="0"/>
          <w:sz w:val="24"/>
          <w:szCs w:val="24"/>
        </w:rPr>
        <w:t>менее 30 м</w:t>
      </w:r>
      <w:r w:rsidR="009551AD" w:rsidRPr="00E83125">
        <w:rPr>
          <w:rStyle w:val="FontStyle26"/>
          <w:rFonts w:ascii="Times New Roman" w:hAnsi="Times New Roman" w:cs="Times New Roman"/>
          <w:b w:val="0"/>
          <w:bCs w:val="0"/>
          <w:i w:val="0"/>
          <w:iCs w:val="0"/>
          <w:sz w:val="24"/>
          <w:szCs w:val="24"/>
        </w:rPr>
        <w:t>и</w:t>
      </w:r>
      <w:r w:rsidRPr="00E83125">
        <w:rPr>
          <w:rStyle w:val="FontStyle26"/>
          <w:rFonts w:ascii="Times New Roman" w:hAnsi="Times New Roman" w:cs="Times New Roman"/>
          <w:b w:val="0"/>
          <w:bCs w:val="0"/>
          <w:i w:val="0"/>
          <w:iCs w:val="0"/>
          <w:sz w:val="24"/>
          <w:szCs w:val="24"/>
        </w:rPr>
        <w:t xml:space="preserve">нут. </w:t>
      </w:r>
      <w:r w:rsidR="009551AD" w:rsidRPr="00E83125">
        <w:rPr>
          <w:rStyle w:val="FontStyle26"/>
          <w:rFonts w:ascii="Times New Roman" w:hAnsi="Times New Roman" w:cs="Times New Roman"/>
          <w:b w:val="0"/>
          <w:bCs w:val="0"/>
          <w:i w:val="0"/>
          <w:iCs w:val="0"/>
          <w:sz w:val="24"/>
          <w:szCs w:val="24"/>
        </w:rPr>
        <w:t>Содержание</w:t>
      </w:r>
      <w:r w:rsidRPr="00E83125">
        <w:rPr>
          <w:rStyle w:val="FontStyle26"/>
          <w:rFonts w:ascii="Times New Roman" w:hAnsi="Times New Roman" w:cs="Times New Roman"/>
          <w:b w:val="0"/>
          <w:bCs w:val="0"/>
          <w:i w:val="0"/>
          <w:iCs w:val="0"/>
          <w:sz w:val="24"/>
          <w:szCs w:val="24"/>
        </w:rPr>
        <w:t xml:space="preserve"> гиалуроновой кислоты в подкожных тканях </w:t>
      </w:r>
      <w:r w:rsidR="009551AD" w:rsidRPr="00E83125">
        <w:rPr>
          <w:rStyle w:val="FontStyle26"/>
          <w:rFonts w:ascii="Times New Roman" w:hAnsi="Times New Roman" w:cs="Times New Roman"/>
          <w:b w:val="0"/>
          <w:bCs w:val="0"/>
          <w:i w:val="0"/>
          <w:iCs w:val="0"/>
          <w:sz w:val="24"/>
          <w:szCs w:val="24"/>
        </w:rPr>
        <w:t>возвращ</w:t>
      </w:r>
      <w:r w:rsidR="00CC08D3" w:rsidRPr="00E83125">
        <w:rPr>
          <w:rStyle w:val="FontStyle26"/>
          <w:rFonts w:ascii="Times New Roman" w:hAnsi="Times New Roman" w:cs="Times New Roman"/>
          <w:b w:val="0"/>
          <w:bCs w:val="0"/>
          <w:i w:val="0"/>
          <w:iCs w:val="0"/>
          <w:sz w:val="24"/>
          <w:szCs w:val="24"/>
        </w:rPr>
        <w:t>а</w:t>
      </w:r>
      <w:r w:rsidR="009551AD" w:rsidRPr="00E83125">
        <w:rPr>
          <w:rStyle w:val="FontStyle26"/>
          <w:rFonts w:ascii="Times New Roman" w:hAnsi="Times New Roman" w:cs="Times New Roman"/>
          <w:b w:val="0"/>
          <w:bCs w:val="0"/>
          <w:i w:val="0"/>
          <w:iCs w:val="0"/>
          <w:sz w:val="24"/>
          <w:szCs w:val="24"/>
        </w:rPr>
        <w:t>ется</w:t>
      </w:r>
      <w:r w:rsidRPr="00E83125">
        <w:rPr>
          <w:rStyle w:val="FontStyle26"/>
          <w:rFonts w:ascii="Times New Roman" w:hAnsi="Times New Roman" w:cs="Times New Roman"/>
          <w:b w:val="0"/>
          <w:bCs w:val="0"/>
          <w:i w:val="0"/>
          <w:iCs w:val="0"/>
          <w:sz w:val="24"/>
          <w:szCs w:val="24"/>
        </w:rPr>
        <w:t xml:space="preserve"> к норме в течение 24-48 часов в связи с ее быстрым биосинтезом.</w:t>
      </w:r>
    </w:p>
    <w:p w14:paraId="6135C21C" w14:textId="0CD1562D" w:rsidR="002A2C0A" w:rsidRPr="00E83125" w:rsidRDefault="002A2C0A" w:rsidP="00ED00BD">
      <w:pPr>
        <w:pStyle w:val="Style10"/>
        <w:tabs>
          <w:tab w:val="center" w:pos="4678"/>
        </w:tabs>
        <w:spacing w:line="312" w:lineRule="auto"/>
        <w:jc w:val="left"/>
        <w:rPr>
          <w:rStyle w:val="FontStyle28"/>
          <w:rFonts w:ascii="Times New Roman" w:hAnsi="Times New Roman" w:cs="Times New Roman"/>
          <w:sz w:val="24"/>
          <w:szCs w:val="24"/>
        </w:rPr>
      </w:pPr>
      <w:r w:rsidRPr="00E83125">
        <w:rPr>
          <w:rStyle w:val="FontStyle28"/>
          <w:rFonts w:ascii="Times New Roman" w:hAnsi="Times New Roman" w:cs="Times New Roman"/>
          <w:sz w:val="24"/>
          <w:szCs w:val="24"/>
        </w:rPr>
        <w:t>Механизм действия</w:t>
      </w:r>
      <w:r w:rsidR="00C76F1A">
        <w:rPr>
          <w:rStyle w:val="FontStyle28"/>
          <w:rFonts w:ascii="Times New Roman" w:hAnsi="Times New Roman" w:cs="Times New Roman"/>
          <w:sz w:val="24"/>
          <w:szCs w:val="24"/>
        </w:rPr>
        <w:tab/>
      </w:r>
    </w:p>
    <w:p w14:paraId="5A2B57FA" w14:textId="394E22C3" w:rsidR="00BD35D1" w:rsidRPr="00E83125" w:rsidRDefault="00BD35D1" w:rsidP="00ED00BD">
      <w:pPr>
        <w:spacing w:line="312" w:lineRule="auto"/>
        <w:jc w:val="both"/>
        <w:rPr>
          <w:rFonts w:ascii="Times New Roman" w:hAnsi="Times New Roman" w:cs="Times New Roman"/>
        </w:rPr>
      </w:pPr>
      <w:r w:rsidRPr="00E83125">
        <w:rPr>
          <w:rFonts w:ascii="Times New Roman" w:hAnsi="Times New Roman" w:cs="Times New Roman"/>
        </w:rPr>
        <w:t>Даратумумаб – это человеческое моноклональное антитело IgG1κ, которое связывается с белком CD38, характеризующимся экспресси</w:t>
      </w:r>
      <w:r w:rsidR="002A441B" w:rsidRPr="00E83125">
        <w:rPr>
          <w:rFonts w:ascii="Times New Roman" w:hAnsi="Times New Roman" w:cs="Times New Roman"/>
        </w:rPr>
        <w:t>ей</w:t>
      </w:r>
      <w:r w:rsidRPr="00E83125">
        <w:rPr>
          <w:rFonts w:ascii="Times New Roman" w:hAnsi="Times New Roman" w:cs="Times New Roman"/>
        </w:rPr>
        <w:t xml:space="preserve"> на поверхности клеток при различных </w:t>
      </w:r>
      <w:r w:rsidRPr="00E83125">
        <w:rPr>
          <w:rFonts w:ascii="Times New Roman" w:hAnsi="Times New Roman" w:cs="Times New Roman"/>
        </w:rPr>
        <w:lastRenderedPageBreak/>
        <w:t>гематологических злокачественных новообразованиях, включая</w:t>
      </w:r>
      <w:r w:rsidR="00E84963" w:rsidRPr="00E83125">
        <w:rPr>
          <w:rFonts w:ascii="Times New Roman" w:hAnsi="Times New Roman" w:cs="Times New Roman"/>
          <w:lang w:val="en-US"/>
        </w:rPr>
        <w:t xml:space="preserve"> </w:t>
      </w:r>
      <w:r w:rsidR="00E84963" w:rsidRPr="00E83125">
        <w:rPr>
          <w:rFonts w:ascii="Times New Roman" w:hAnsi="Times New Roman" w:cs="Times New Roman"/>
        </w:rPr>
        <w:t>клональные плазматические</w:t>
      </w:r>
      <w:r w:rsidRPr="00E83125">
        <w:rPr>
          <w:rFonts w:ascii="Times New Roman" w:hAnsi="Times New Roman" w:cs="Times New Roman"/>
        </w:rPr>
        <w:t xml:space="preserve"> клетки </w:t>
      </w:r>
      <w:r w:rsidR="00BA6920" w:rsidRPr="00E83125">
        <w:rPr>
          <w:rFonts w:ascii="Times New Roman" w:hAnsi="Times New Roman" w:cs="Times New Roman"/>
        </w:rPr>
        <w:t xml:space="preserve">при </w:t>
      </w:r>
      <w:r w:rsidRPr="00E83125">
        <w:rPr>
          <w:rFonts w:ascii="Times New Roman" w:hAnsi="Times New Roman" w:cs="Times New Roman"/>
        </w:rPr>
        <w:t>множественной миелом</w:t>
      </w:r>
      <w:r w:rsidR="00BA6920" w:rsidRPr="00E83125">
        <w:rPr>
          <w:rFonts w:ascii="Times New Roman" w:hAnsi="Times New Roman" w:cs="Times New Roman"/>
        </w:rPr>
        <w:t>е</w:t>
      </w:r>
      <w:r w:rsidR="000601C7" w:rsidRPr="00E83125">
        <w:rPr>
          <w:rFonts w:ascii="Times New Roman" w:hAnsi="Times New Roman" w:cs="Times New Roman"/>
        </w:rPr>
        <w:t xml:space="preserve"> и </w:t>
      </w:r>
      <w:r w:rsidR="000601C7" w:rsidRPr="00E83125">
        <w:rPr>
          <w:rFonts w:ascii="Times New Roman" w:hAnsi="Times New Roman" w:cs="Times New Roman"/>
          <w:lang w:val="en-US"/>
        </w:rPr>
        <w:t xml:space="preserve">AL </w:t>
      </w:r>
      <w:r w:rsidR="000601C7" w:rsidRPr="00E83125">
        <w:rPr>
          <w:rFonts w:ascii="Times New Roman" w:hAnsi="Times New Roman" w:cs="Times New Roman"/>
        </w:rPr>
        <w:t>амилоидозе</w:t>
      </w:r>
      <w:r w:rsidRPr="00E83125">
        <w:rPr>
          <w:rFonts w:ascii="Times New Roman" w:hAnsi="Times New Roman" w:cs="Times New Roman"/>
        </w:rPr>
        <w:t xml:space="preserve">, а также другие типы клеток и тканей. Белок CD38 обладает множеством функций, включая опосредованную рецепторами адгезию, сигнальную и ферментативную активность. </w:t>
      </w:r>
    </w:p>
    <w:p w14:paraId="4BDAE870" w14:textId="77777777" w:rsidR="00BD35D1" w:rsidRPr="00E83125" w:rsidRDefault="00BD35D1" w:rsidP="00ED00BD">
      <w:pPr>
        <w:spacing w:line="312" w:lineRule="auto"/>
        <w:jc w:val="both"/>
        <w:rPr>
          <w:rFonts w:ascii="Times New Roman" w:hAnsi="Times New Roman" w:cs="Times New Roman"/>
          <w:vertAlign w:val="superscript"/>
        </w:rPr>
      </w:pPr>
      <w:r w:rsidRPr="00E83125">
        <w:rPr>
          <w:rFonts w:ascii="Times New Roman" w:hAnsi="Times New Roman" w:cs="Times New Roman"/>
        </w:rPr>
        <w:t xml:space="preserve">Была продемонстрирована способность даратумумаба к мощному ингибированию роста экспрессирующих CD38 опухолевых клеток </w:t>
      </w:r>
      <w:r w:rsidRPr="00E83125">
        <w:rPr>
          <w:rFonts w:ascii="Times New Roman" w:hAnsi="Times New Roman" w:cs="Times New Roman"/>
          <w:i/>
        </w:rPr>
        <w:t>in vivo</w:t>
      </w:r>
      <w:r w:rsidRPr="00E83125">
        <w:rPr>
          <w:rFonts w:ascii="Times New Roman" w:hAnsi="Times New Roman" w:cs="Times New Roman"/>
        </w:rPr>
        <w:t xml:space="preserve">. На основании исследований </w:t>
      </w:r>
      <w:r w:rsidRPr="00E83125">
        <w:rPr>
          <w:rFonts w:ascii="Times New Roman" w:hAnsi="Times New Roman" w:cs="Times New Roman"/>
          <w:i/>
        </w:rPr>
        <w:t>in vitro</w:t>
      </w:r>
      <w:r w:rsidRPr="00E83125">
        <w:rPr>
          <w:rFonts w:ascii="Times New Roman" w:hAnsi="Times New Roman" w:cs="Times New Roman"/>
        </w:rPr>
        <w:t xml:space="preserve"> даратумумаб может вызывать опосредованную иммунной системой гибель опухолевых клеток за счет нескольких эффекторных механизмов. Данные этих исследований позволяют предположить, что даратумумаб способен индуцировать лизис опухолевых клеток посредством комплемент-зависимой цитотоксичности, антитело-зависимой клеточной цитотоксичности и антитело-зависимого клеточного фагоцитоза при злокачественных новообразованиях c экспрессией CD38. Под действием даратумумаба происходит уменьшение субпопуляции супрессорных клеток миелоидного происхождения </w:t>
      </w:r>
      <w:r w:rsidRPr="00E83125">
        <w:rPr>
          <w:rFonts w:ascii="Times New Roman" w:hAnsi="Times New Roman" w:cs="Times New Roman"/>
          <w:szCs w:val="22"/>
        </w:rPr>
        <w:t>(CD38+ MDSC), регуляторных Т-клеток (CD38+T</w:t>
      </w:r>
      <w:r w:rsidRPr="00E83125">
        <w:rPr>
          <w:rFonts w:ascii="Times New Roman" w:hAnsi="Times New Roman" w:cs="Times New Roman"/>
          <w:szCs w:val="22"/>
          <w:vertAlign w:val="subscript"/>
        </w:rPr>
        <w:t>reg</w:t>
      </w:r>
      <w:r w:rsidRPr="00E83125">
        <w:rPr>
          <w:rFonts w:ascii="Times New Roman" w:hAnsi="Times New Roman" w:cs="Times New Roman"/>
          <w:szCs w:val="22"/>
        </w:rPr>
        <w:t>) и В-клеток (CD38+B</w:t>
      </w:r>
      <w:r w:rsidRPr="00E83125">
        <w:rPr>
          <w:rFonts w:ascii="Times New Roman" w:hAnsi="Times New Roman" w:cs="Times New Roman"/>
          <w:szCs w:val="22"/>
          <w:vertAlign w:val="subscript"/>
        </w:rPr>
        <w:t>reg</w:t>
      </w:r>
      <w:r w:rsidRPr="00E83125">
        <w:rPr>
          <w:rFonts w:ascii="Times New Roman" w:hAnsi="Times New Roman" w:cs="Times New Roman"/>
          <w:szCs w:val="22"/>
        </w:rPr>
        <w:t xml:space="preserve">). Известно, что в зависимости от стадии развития и уровня активации Т-клетки </w:t>
      </w:r>
      <w:r w:rsidRPr="00E83125">
        <w:rPr>
          <w:rFonts w:ascii="Times New Roman" w:hAnsi="Times New Roman" w:cs="Times New Roman"/>
        </w:rPr>
        <w:t>(CD3+, CD4+ и CD8+) могут экспрессировать CD38. При лечении препаратом Дарзалекс было отмечено значимое увеличение абсолютного числа CD4+ и CD8+ T-клеток и процентного содержания лимфоцитов в цельной периферической крови и красном костном мозге. При помощи секвенирования ДНК Т-клеточного рецептора было показано увеличение клональности Т-клеток при лечении препаратом Дарзалекс, что указывает на иммуномодулирующие эффекты, которые могут вносить вклад в клинический ответ.</w:t>
      </w:r>
    </w:p>
    <w:p w14:paraId="2813F518" w14:textId="77777777" w:rsidR="00BD35D1" w:rsidRPr="00E83125" w:rsidRDefault="00BD35D1" w:rsidP="00ED00BD">
      <w:pPr>
        <w:spacing w:line="312" w:lineRule="auto"/>
        <w:jc w:val="both"/>
        <w:rPr>
          <w:rFonts w:ascii="Times New Roman" w:hAnsi="Times New Roman" w:cs="Times New Roman"/>
        </w:rPr>
      </w:pPr>
      <w:r w:rsidRPr="00E83125">
        <w:rPr>
          <w:rFonts w:ascii="Times New Roman" w:hAnsi="Times New Roman" w:cs="Times New Roman"/>
        </w:rPr>
        <w:t xml:space="preserve">Даратумумаб индуцировал апоптоз </w:t>
      </w:r>
      <w:r w:rsidRPr="00E83125">
        <w:rPr>
          <w:rFonts w:ascii="Times New Roman" w:hAnsi="Times New Roman" w:cs="Times New Roman"/>
          <w:i/>
        </w:rPr>
        <w:t>in vitro</w:t>
      </w:r>
      <w:r w:rsidRPr="00E83125">
        <w:rPr>
          <w:rFonts w:ascii="Times New Roman" w:hAnsi="Times New Roman" w:cs="Times New Roman"/>
        </w:rPr>
        <w:t xml:space="preserve"> после Fc-опосредованного перекрестного связывания. Кроме того, даратумумаб модулировал ферментативную активность CD38, что вызывало ингибирование ферментативной активности циклаз и стимуляцию активности гидролаз. Значимость этих эффектов </w:t>
      </w:r>
      <w:r w:rsidRPr="00E83125">
        <w:rPr>
          <w:rFonts w:ascii="Times New Roman" w:hAnsi="Times New Roman" w:cs="Times New Roman"/>
          <w:i/>
        </w:rPr>
        <w:t>in vitro</w:t>
      </w:r>
      <w:r w:rsidRPr="00E83125">
        <w:rPr>
          <w:rFonts w:ascii="Times New Roman" w:hAnsi="Times New Roman" w:cs="Times New Roman"/>
        </w:rPr>
        <w:t xml:space="preserve"> в клинической практике, а также их влияние на опухолевый рост полностью не изучено. </w:t>
      </w:r>
    </w:p>
    <w:p w14:paraId="20AE5C7B" w14:textId="77777777" w:rsidR="00BD35D1" w:rsidRPr="00E83125" w:rsidRDefault="00BD35D1" w:rsidP="00ED00BD">
      <w:pPr>
        <w:pStyle w:val="Heading4"/>
        <w:keepNext w:val="0"/>
        <w:widowControl w:val="0"/>
        <w:suppressAutoHyphens w:val="0"/>
        <w:spacing w:line="312" w:lineRule="auto"/>
        <w:ind w:firstLine="0"/>
        <w:rPr>
          <w:rFonts w:ascii="Times New Roman" w:hAnsi="Times New Roman" w:cs="Times New Roman"/>
          <w:b w:val="0"/>
          <w:i/>
        </w:rPr>
      </w:pPr>
      <w:r w:rsidRPr="00E83125">
        <w:rPr>
          <w:rFonts w:ascii="Times New Roman" w:hAnsi="Times New Roman" w:cs="Times New Roman"/>
          <w:b w:val="0"/>
          <w:i/>
        </w:rPr>
        <w:t>Число NK-клеток и T-клеток</w:t>
      </w:r>
    </w:p>
    <w:p w14:paraId="5C1EAE74" w14:textId="77777777" w:rsidR="00BD35D1" w:rsidRPr="00E83125" w:rsidRDefault="00BD35D1" w:rsidP="00ED00BD">
      <w:pPr>
        <w:spacing w:line="312" w:lineRule="auto"/>
        <w:jc w:val="both"/>
        <w:rPr>
          <w:rFonts w:ascii="Times New Roman" w:hAnsi="Times New Roman" w:cs="Times New Roman"/>
        </w:rPr>
      </w:pPr>
      <w:r w:rsidRPr="00E83125">
        <w:rPr>
          <w:rFonts w:ascii="Times New Roman" w:hAnsi="Times New Roman" w:cs="Times New Roman"/>
        </w:rPr>
        <w:t>Известно, что NK-клетки в значительном количестве экспрессируют CD38, таким образом, они чувствительны к лизису, опосредованному даратумумабом. При применении препарата Дарзалекс наблюдалось снижение абсолютного числа и процентного содержания NK-клеток (CD16+CD56+) и активированных NK-клеток (CD16+CD56</w:t>
      </w:r>
      <w:r w:rsidRPr="00E83125">
        <w:rPr>
          <w:rFonts w:ascii="Times New Roman" w:hAnsi="Times New Roman" w:cs="Times New Roman"/>
          <w:vertAlign w:val="superscript"/>
        </w:rPr>
        <w:t>dim</w:t>
      </w:r>
      <w:r w:rsidRPr="00E83125">
        <w:rPr>
          <w:rFonts w:ascii="Times New Roman" w:hAnsi="Times New Roman" w:cs="Times New Roman"/>
        </w:rPr>
        <w:t xml:space="preserve">) в периферической крови и костном мозге. Тем не менее не было выявлено взаимосвязи между исходным содержанием NK-клеток и клиническим ответом. </w:t>
      </w:r>
    </w:p>
    <w:p w14:paraId="201774D4" w14:textId="77777777" w:rsidR="00BD35D1" w:rsidRPr="00E83125" w:rsidRDefault="00BD35D1" w:rsidP="00ED00BD">
      <w:pPr>
        <w:pStyle w:val="Heading4"/>
        <w:keepNext w:val="0"/>
        <w:widowControl w:val="0"/>
        <w:suppressAutoHyphens w:val="0"/>
        <w:spacing w:line="312" w:lineRule="auto"/>
        <w:ind w:firstLine="0"/>
        <w:rPr>
          <w:rFonts w:ascii="Times New Roman" w:hAnsi="Times New Roman" w:cs="Times New Roman"/>
          <w:b w:val="0"/>
          <w:i/>
        </w:rPr>
      </w:pPr>
      <w:r w:rsidRPr="00E83125">
        <w:rPr>
          <w:rFonts w:ascii="Times New Roman" w:hAnsi="Times New Roman" w:cs="Times New Roman"/>
          <w:b w:val="0"/>
          <w:i/>
        </w:rPr>
        <w:t xml:space="preserve">Иммуногенность </w:t>
      </w:r>
    </w:p>
    <w:p w14:paraId="7D4662C7" w14:textId="0220298F" w:rsidR="00FE131E" w:rsidRPr="00E83125" w:rsidRDefault="00FE131E" w:rsidP="00ED00BD">
      <w:pPr>
        <w:spacing w:line="312" w:lineRule="auto"/>
        <w:jc w:val="both"/>
        <w:rPr>
          <w:rFonts w:ascii="Times New Roman" w:hAnsi="Times New Roman" w:cs="Times New Roman"/>
          <w:lang w:eastAsia="en-US"/>
        </w:rPr>
      </w:pPr>
      <w:r w:rsidRPr="00E83125">
        <w:rPr>
          <w:rFonts w:ascii="Times New Roman" w:hAnsi="Times New Roman" w:cs="Times New Roman"/>
          <w:lang w:eastAsia="en-US"/>
        </w:rPr>
        <w:t>Частота образования связанных с терапией нейтрализующих антител к даратумумабу у пациентов с множественной миеломой</w:t>
      </w:r>
      <w:r w:rsidR="00FF3AAD" w:rsidRPr="00E83125">
        <w:rPr>
          <w:rFonts w:ascii="Times New Roman" w:hAnsi="Times New Roman" w:cs="Times New Roman"/>
          <w:lang w:val="en-US" w:eastAsia="en-US"/>
        </w:rPr>
        <w:t xml:space="preserve"> </w:t>
      </w:r>
      <w:r w:rsidR="00FF3AAD" w:rsidRPr="00E83125">
        <w:rPr>
          <w:rFonts w:ascii="Times New Roman" w:hAnsi="Times New Roman" w:cs="Times New Roman"/>
          <w:lang w:eastAsia="en-US"/>
        </w:rPr>
        <w:t xml:space="preserve">и </w:t>
      </w:r>
      <w:r w:rsidR="00FF3AAD" w:rsidRPr="00E83125">
        <w:rPr>
          <w:rFonts w:ascii="Times New Roman" w:hAnsi="Times New Roman" w:cs="Times New Roman"/>
          <w:lang w:val="en-US" w:eastAsia="en-US"/>
        </w:rPr>
        <w:t xml:space="preserve">AL </w:t>
      </w:r>
      <w:r w:rsidR="00FF3AAD" w:rsidRPr="00E83125">
        <w:rPr>
          <w:rFonts w:ascii="Times New Roman" w:hAnsi="Times New Roman" w:cs="Times New Roman"/>
          <w:lang w:eastAsia="en-US"/>
        </w:rPr>
        <w:t>амилоидозом</w:t>
      </w:r>
      <w:r w:rsidRPr="00E83125">
        <w:rPr>
          <w:rFonts w:ascii="Times New Roman" w:hAnsi="Times New Roman" w:cs="Times New Roman"/>
          <w:lang w:eastAsia="en-US"/>
        </w:rPr>
        <w:t xml:space="preserve">, получавших терапию подкожной лекарственной формой препарата Дарзалекс в ходе клинических исследований в качестве монотерапии или в составе комбинированной терапии, составляла менее 1 %.  </w:t>
      </w:r>
    </w:p>
    <w:p w14:paraId="5ED3DCE1" w14:textId="1D372F26" w:rsidR="006257BE" w:rsidRPr="00E83125" w:rsidRDefault="006679E3" w:rsidP="00ED00BD">
      <w:pPr>
        <w:tabs>
          <w:tab w:val="left" w:pos="567"/>
        </w:tabs>
        <w:spacing w:line="312" w:lineRule="auto"/>
        <w:jc w:val="both"/>
        <w:rPr>
          <w:rFonts w:ascii="Times New Roman" w:hAnsi="Times New Roman" w:cs="Times New Roman"/>
          <w:lang w:eastAsia="en-US"/>
        </w:rPr>
      </w:pPr>
      <w:r w:rsidRPr="00E83125">
        <w:rPr>
          <w:rFonts w:ascii="Times New Roman" w:hAnsi="Times New Roman" w:cs="Times New Roman"/>
          <w:lang w:eastAsia="en-US"/>
        </w:rPr>
        <w:t>У пациентов с множественной миеломой</w:t>
      </w:r>
      <w:r w:rsidRPr="00E83125">
        <w:rPr>
          <w:rFonts w:ascii="Times New Roman" w:hAnsi="Times New Roman" w:cs="Times New Roman"/>
          <w:lang w:val="en-US" w:eastAsia="en-US"/>
        </w:rPr>
        <w:t xml:space="preserve"> </w:t>
      </w:r>
      <w:r w:rsidRPr="00E83125">
        <w:rPr>
          <w:rFonts w:ascii="Times New Roman" w:hAnsi="Times New Roman" w:cs="Times New Roman"/>
          <w:lang w:eastAsia="en-US"/>
        </w:rPr>
        <w:t xml:space="preserve">и </w:t>
      </w:r>
      <w:r w:rsidRPr="00E83125">
        <w:rPr>
          <w:rFonts w:ascii="Times New Roman" w:hAnsi="Times New Roman" w:cs="Times New Roman"/>
          <w:lang w:val="en-US" w:eastAsia="en-US"/>
        </w:rPr>
        <w:t xml:space="preserve">AL </w:t>
      </w:r>
      <w:r w:rsidRPr="00E83125">
        <w:rPr>
          <w:rFonts w:ascii="Times New Roman" w:hAnsi="Times New Roman" w:cs="Times New Roman"/>
          <w:lang w:eastAsia="en-US"/>
        </w:rPr>
        <w:t>амилоидозом ч</w:t>
      </w:r>
      <w:r w:rsidR="007B7B3B" w:rsidRPr="00E83125">
        <w:rPr>
          <w:rFonts w:ascii="Times New Roman" w:hAnsi="Times New Roman" w:cs="Times New Roman"/>
          <w:lang w:eastAsia="en-US"/>
        </w:rPr>
        <w:t xml:space="preserve">астота выявления связанных с терапией антител к рекомбинантной человеческой гиалуронидазе, не оказывающих </w:t>
      </w:r>
      <w:r w:rsidR="007B7B3B" w:rsidRPr="00E83125">
        <w:rPr>
          <w:rFonts w:ascii="Times New Roman" w:hAnsi="Times New Roman" w:cs="Times New Roman"/>
          <w:lang w:eastAsia="en-US"/>
        </w:rPr>
        <w:lastRenderedPageBreak/>
        <w:t xml:space="preserve">нейтрализующего действия, составила </w:t>
      </w:r>
      <w:r w:rsidR="004F17D8" w:rsidRPr="00E83125">
        <w:rPr>
          <w:rFonts w:ascii="Times New Roman" w:hAnsi="Times New Roman" w:cs="Times New Roman"/>
          <w:lang w:val="en-US" w:eastAsia="en-US"/>
        </w:rPr>
        <w:t>7,</w:t>
      </w:r>
      <w:r w:rsidRPr="00E83125">
        <w:rPr>
          <w:rFonts w:ascii="Times New Roman" w:hAnsi="Times New Roman" w:cs="Times New Roman"/>
          <w:lang w:eastAsia="en-US"/>
        </w:rPr>
        <w:t>1</w:t>
      </w:r>
      <w:r w:rsidR="007B7B3B" w:rsidRPr="00E83125">
        <w:rPr>
          <w:rFonts w:ascii="Times New Roman" w:hAnsi="Times New Roman" w:cs="Times New Roman"/>
          <w:lang w:eastAsia="en-US"/>
        </w:rPr>
        <w:t>% (</w:t>
      </w:r>
      <w:r w:rsidRPr="00E83125">
        <w:rPr>
          <w:rFonts w:ascii="Times New Roman" w:hAnsi="Times New Roman" w:cs="Times New Roman"/>
          <w:lang w:eastAsia="en-US"/>
        </w:rPr>
        <w:t>58</w:t>
      </w:r>
      <w:r w:rsidR="007B7B3B" w:rsidRPr="00E83125">
        <w:rPr>
          <w:rFonts w:ascii="Times New Roman" w:hAnsi="Times New Roman" w:cs="Times New Roman"/>
          <w:lang w:eastAsia="en-US"/>
        </w:rPr>
        <w:t>/</w:t>
      </w:r>
      <w:r w:rsidRPr="00E83125">
        <w:rPr>
          <w:rFonts w:ascii="Times New Roman" w:hAnsi="Times New Roman" w:cs="Times New Roman"/>
          <w:lang w:eastAsia="en-US"/>
        </w:rPr>
        <w:t>812</w:t>
      </w:r>
      <w:r w:rsidR="004F17D8" w:rsidRPr="00E83125">
        <w:rPr>
          <w:rFonts w:ascii="Times New Roman" w:hAnsi="Times New Roman" w:cs="Times New Roman"/>
          <w:lang w:eastAsia="en-US"/>
        </w:rPr>
        <w:t>) в клинических исследованиях</w:t>
      </w:r>
      <w:r w:rsidR="007B7B3B" w:rsidRPr="00E83125">
        <w:rPr>
          <w:rFonts w:ascii="Times New Roman" w:hAnsi="Times New Roman" w:cs="Times New Roman"/>
          <w:lang w:eastAsia="en-US"/>
        </w:rPr>
        <w:t xml:space="preserve"> монотерапии </w:t>
      </w:r>
      <w:r w:rsidR="004F17D8" w:rsidRPr="00E83125">
        <w:rPr>
          <w:rFonts w:ascii="Times New Roman" w:hAnsi="Times New Roman" w:cs="Times New Roman"/>
          <w:lang w:eastAsia="en-US"/>
        </w:rPr>
        <w:t xml:space="preserve">или </w:t>
      </w:r>
      <w:r w:rsidR="007B7B3B" w:rsidRPr="00E83125">
        <w:rPr>
          <w:rFonts w:ascii="Times New Roman" w:hAnsi="Times New Roman" w:cs="Times New Roman"/>
          <w:lang w:eastAsia="en-US"/>
        </w:rPr>
        <w:t xml:space="preserve">комбинированной терапии </w:t>
      </w:r>
      <w:r w:rsidR="004F17D8" w:rsidRPr="00E83125">
        <w:rPr>
          <w:rFonts w:ascii="Times New Roman" w:hAnsi="Times New Roman" w:cs="Times New Roman"/>
          <w:lang w:eastAsia="en-US"/>
        </w:rPr>
        <w:t xml:space="preserve">с </w:t>
      </w:r>
      <w:r w:rsidR="007B7B3B" w:rsidRPr="00E83125">
        <w:rPr>
          <w:rFonts w:ascii="Times New Roman" w:hAnsi="Times New Roman" w:cs="Times New Roman"/>
          <w:lang w:eastAsia="en-US"/>
        </w:rPr>
        <w:t xml:space="preserve">препаратом Дарзалекс. Антитела к рекомбинантной человеческой гиалуронидазе, по-видимому, не влияют на концентрацию даратумумаба. Клиническая значимость формирования антител к даратумумабу или к рекомбинантной человеческой гиалуронидазе при применении подкожной лекарственной формы препарата Дарзалекс неизвестна. </w:t>
      </w:r>
    </w:p>
    <w:p w14:paraId="271C11CC" w14:textId="0DE560B6" w:rsidR="00BD35D1" w:rsidRPr="00E83125" w:rsidRDefault="00BD35D1" w:rsidP="00ED00BD">
      <w:pPr>
        <w:tabs>
          <w:tab w:val="left" w:pos="567"/>
        </w:tabs>
        <w:spacing w:line="312" w:lineRule="auto"/>
        <w:jc w:val="both"/>
        <w:rPr>
          <w:rFonts w:ascii="Times New Roman" w:hAnsi="Times New Roman" w:cs="Times New Roman"/>
        </w:rPr>
      </w:pPr>
      <w:r w:rsidRPr="00E83125">
        <w:rPr>
          <w:rFonts w:ascii="Times New Roman" w:hAnsi="Times New Roman" w:cs="Times New Roman"/>
        </w:rPr>
        <w:t>Данные по иммуногенности в значительной степени зависят от чувствительности и специфичности используемых методов анализа. Кроме того, ряд факторов может повлиять на наблюдаемую частоту положительных результатов анализа, включая условия хранения взятых образцов, время взятия образцов, влияние других препаратов, сопутствующ</w:t>
      </w:r>
      <w:r w:rsidR="00206BFE" w:rsidRPr="00E83125">
        <w:rPr>
          <w:rFonts w:ascii="Times New Roman" w:hAnsi="Times New Roman" w:cs="Times New Roman"/>
        </w:rPr>
        <w:t>ую</w:t>
      </w:r>
      <w:r w:rsidRPr="00E83125">
        <w:rPr>
          <w:rFonts w:ascii="Times New Roman" w:hAnsi="Times New Roman" w:cs="Times New Roman"/>
        </w:rPr>
        <w:t xml:space="preserve"> терапия</w:t>
      </w:r>
      <w:r w:rsidR="00206BFE" w:rsidRPr="00E83125">
        <w:rPr>
          <w:rFonts w:ascii="Times New Roman" w:hAnsi="Times New Roman" w:cs="Times New Roman"/>
        </w:rPr>
        <w:t>ю</w:t>
      </w:r>
      <w:r w:rsidRPr="00E83125">
        <w:rPr>
          <w:rFonts w:ascii="Times New Roman" w:hAnsi="Times New Roman" w:cs="Times New Roman"/>
        </w:rPr>
        <w:t xml:space="preserve"> и изучаемое заболевание. Таким образом, сравнение частоты появления антител к даратумумабу с частотой появления антител к другим препаратам может послужить основанием для неправильных выводов. </w:t>
      </w:r>
    </w:p>
    <w:p w14:paraId="5EEF9BE2" w14:textId="11AF7673" w:rsidR="002A2C0A" w:rsidRPr="00ED00BD" w:rsidRDefault="002A2C0A" w:rsidP="00ED00BD">
      <w:pPr>
        <w:pStyle w:val="Style10"/>
        <w:spacing w:line="312" w:lineRule="auto"/>
        <w:rPr>
          <w:rStyle w:val="FontStyle30"/>
          <w:rFonts w:ascii="Times New Roman" w:hAnsi="Times New Roman" w:cs="Times New Roman"/>
          <w:i/>
          <w:sz w:val="24"/>
          <w:szCs w:val="24"/>
        </w:rPr>
      </w:pPr>
      <w:r w:rsidRPr="00ED00BD">
        <w:rPr>
          <w:rStyle w:val="FontStyle30"/>
          <w:rFonts w:ascii="Times New Roman" w:hAnsi="Times New Roman" w:cs="Times New Roman"/>
          <w:i/>
          <w:sz w:val="24"/>
          <w:szCs w:val="24"/>
        </w:rPr>
        <w:t>Фармакокинетика</w:t>
      </w:r>
    </w:p>
    <w:p w14:paraId="28085FB4" w14:textId="038FFBAF" w:rsidR="00E97220" w:rsidRPr="00ED00BD" w:rsidRDefault="00E97220" w:rsidP="00ED00BD">
      <w:pPr>
        <w:pStyle w:val="Style12"/>
        <w:spacing w:line="312" w:lineRule="auto"/>
        <w:rPr>
          <w:rStyle w:val="FontStyle30"/>
          <w:rFonts w:ascii="Times New Roman" w:hAnsi="Times New Roman" w:cs="Times New Roman"/>
          <w:b w:val="0"/>
          <w:iCs/>
          <w:sz w:val="24"/>
          <w:szCs w:val="24"/>
        </w:rPr>
      </w:pPr>
      <w:r w:rsidRPr="00ED00BD">
        <w:rPr>
          <w:rStyle w:val="FontStyle30"/>
          <w:rFonts w:ascii="Times New Roman" w:hAnsi="Times New Roman" w:cs="Times New Roman"/>
          <w:b w:val="0"/>
          <w:iCs/>
          <w:sz w:val="24"/>
          <w:szCs w:val="24"/>
        </w:rPr>
        <w:t xml:space="preserve">При оценке экспозиции даратумумаба </w:t>
      </w:r>
      <w:r w:rsidR="001A06E8" w:rsidRPr="00ED00BD">
        <w:rPr>
          <w:rStyle w:val="FontStyle30"/>
          <w:rFonts w:ascii="Times New Roman" w:hAnsi="Times New Roman" w:cs="Times New Roman"/>
          <w:b w:val="0"/>
          <w:iCs/>
          <w:sz w:val="24"/>
          <w:szCs w:val="24"/>
        </w:rPr>
        <w:t xml:space="preserve">у пациентов с множественной миеломой </w:t>
      </w:r>
      <w:r w:rsidRPr="00ED00BD">
        <w:rPr>
          <w:rStyle w:val="FontStyle30"/>
          <w:rFonts w:ascii="Times New Roman" w:hAnsi="Times New Roman" w:cs="Times New Roman"/>
          <w:b w:val="0"/>
          <w:iCs/>
          <w:sz w:val="24"/>
          <w:szCs w:val="24"/>
        </w:rPr>
        <w:t xml:space="preserve">в исследовании монотерапии (MMY3012) после применения </w:t>
      </w:r>
      <w:r w:rsidR="007256C4" w:rsidRPr="00ED00BD">
        <w:rPr>
          <w:rStyle w:val="FontStyle30"/>
          <w:rFonts w:ascii="Times New Roman" w:hAnsi="Times New Roman" w:cs="Times New Roman"/>
          <w:b w:val="0"/>
          <w:iCs/>
          <w:sz w:val="24"/>
          <w:szCs w:val="24"/>
        </w:rPr>
        <w:t>подкожной лекарственной</w:t>
      </w:r>
      <w:r w:rsidRPr="00ED00BD">
        <w:rPr>
          <w:rStyle w:val="FontStyle30"/>
          <w:rFonts w:ascii="Times New Roman" w:hAnsi="Times New Roman" w:cs="Times New Roman"/>
          <w:b w:val="0"/>
          <w:iCs/>
          <w:sz w:val="24"/>
          <w:szCs w:val="24"/>
        </w:rPr>
        <w:t xml:space="preserve"> формы препарата Дарзалекс в рекомендуемой дозе 1800 мг (еженедельно на протяжении 8 недель, </w:t>
      </w:r>
      <w:r w:rsidR="007256C4" w:rsidRPr="00ED00BD">
        <w:rPr>
          <w:rStyle w:val="FontStyle30"/>
          <w:rFonts w:ascii="Times New Roman" w:hAnsi="Times New Roman" w:cs="Times New Roman"/>
          <w:b w:val="0"/>
          <w:iCs/>
          <w:sz w:val="24"/>
          <w:szCs w:val="24"/>
        </w:rPr>
        <w:t xml:space="preserve">затем </w:t>
      </w:r>
      <w:r w:rsidRPr="00ED00BD">
        <w:rPr>
          <w:rStyle w:val="FontStyle30"/>
          <w:rFonts w:ascii="Times New Roman" w:hAnsi="Times New Roman" w:cs="Times New Roman"/>
          <w:b w:val="0"/>
          <w:iCs/>
          <w:sz w:val="24"/>
          <w:szCs w:val="24"/>
        </w:rPr>
        <w:t>1 раз в 2 недели на протяжении 16</w:t>
      </w:r>
      <w:r w:rsidR="007256C4" w:rsidRPr="00ED00BD">
        <w:rPr>
          <w:rStyle w:val="FontStyle30"/>
          <w:rFonts w:ascii="Times New Roman" w:hAnsi="Times New Roman" w:cs="Times New Roman"/>
          <w:b w:val="0"/>
          <w:iCs/>
          <w:sz w:val="24"/>
          <w:szCs w:val="24"/>
        </w:rPr>
        <w:t>-ти</w:t>
      </w:r>
      <w:r w:rsidRPr="00ED00BD">
        <w:rPr>
          <w:rStyle w:val="FontStyle30"/>
          <w:rFonts w:ascii="Times New Roman" w:hAnsi="Times New Roman" w:cs="Times New Roman"/>
          <w:b w:val="0"/>
          <w:iCs/>
          <w:sz w:val="24"/>
          <w:szCs w:val="24"/>
        </w:rPr>
        <w:t xml:space="preserve"> недель, 1 раз в месяц в дальнейшем) по сравнению с даратумумабом </w:t>
      </w:r>
      <w:r w:rsidR="007256C4" w:rsidRPr="00ED00BD">
        <w:rPr>
          <w:rStyle w:val="FontStyle30"/>
          <w:rFonts w:ascii="Times New Roman" w:hAnsi="Times New Roman" w:cs="Times New Roman"/>
          <w:b w:val="0"/>
          <w:iCs/>
          <w:sz w:val="24"/>
          <w:szCs w:val="24"/>
        </w:rPr>
        <w:t>внутривенно</w:t>
      </w:r>
      <w:r w:rsidRPr="00ED00BD">
        <w:rPr>
          <w:rStyle w:val="FontStyle30"/>
          <w:rFonts w:ascii="Times New Roman" w:hAnsi="Times New Roman" w:cs="Times New Roman"/>
          <w:b w:val="0"/>
          <w:iCs/>
          <w:sz w:val="24"/>
          <w:szCs w:val="24"/>
        </w:rPr>
        <w:t xml:space="preserve"> в дозе 16 мг/кг по той же схеме бы</w:t>
      </w:r>
      <w:r w:rsidR="007256C4" w:rsidRPr="00ED00BD">
        <w:rPr>
          <w:rStyle w:val="FontStyle30"/>
          <w:rFonts w:ascii="Times New Roman" w:hAnsi="Times New Roman" w:cs="Times New Roman"/>
          <w:b w:val="0"/>
          <w:iCs/>
          <w:sz w:val="24"/>
          <w:szCs w:val="24"/>
        </w:rPr>
        <w:t>ла</w:t>
      </w:r>
      <w:r w:rsidRPr="00ED00BD">
        <w:rPr>
          <w:rStyle w:val="FontStyle30"/>
          <w:rFonts w:ascii="Times New Roman" w:hAnsi="Times New Roman" w:cs="Times New Roman"/>
          <w:b w:val="0"/>
          <w:iCs/>
          <w:sz w:val="24"/>
          <w:szCs w:val="24"/>
        </w:rPr>
        <w:t xml:space="preserve"> показан</w:t>
      </w:r>
      <w:r w:rsidR="007256C4" w:rsidRPr="00ED00BD">
        <w:rPr>
          <w:rStyle w:val="FontStyle30"/>
          <w:rFonts w:ascii="Times New Roman" w:hAnsi="Times New Roman" w:cs="Times New Roman"/>
          <w:b w:val="0"/>
          <w:iCs/>
          <w:sz w:val="24"/>
          <w:szCs w:val="24"/>
        </w:rPr>
        <w:t xml:space="preserve">а сопоставимость двух лекарственных </w:t>
      </w:r>
      <w:r w:rsidRPr="00ED00BD">
        <w:rPr>
          <w:rStyle w:val="FontStyle30"/>
          <w:rFonts w:ascii="Times New Roman" w:hAnsi="Times New Roman" w:cs="Times New Roman"/>
          <w:b w:val="0"/>
          <w:iCs/>
          <w:sz w:val="24"/>
          <w:szCs w:val="24"/>
        </w:rPr>
        <w:t xml:space="preserve">форм по первичной конечной точке </w:t>
      </w:r>
      <w:r w:rsidR="007256C4" w:rsidRPr="00ED00BD">
        <w:rPr>
          <w:rStyle w:val="FontStyle30"/>
          <w:rFonts w:ascii="Times New Roman" w:hAnsi="Times New Roman" w:cs="Times New Roman"/>
          <w:b w:val="0"/>
          <w:iCs/>
          <w:sz w:val="24"/>
          <w:szCs w:val="24"/>
        </w:rPr>
        <w:t>–</w:t>
      </w:r>
      <w:r w:rsidRPr="00ED00BD">
        <w:rPr>
          <w:rStyle w:val="FontStyle30"/>
          <w:rFonts w:ascii="Times New Roman" w:hAnsi="Times New Roman" w:cs="Times New Roman"/>
          <w:b w:val="0"/>
          <w:iCs/>
          <w:sz w:val="24"/>
          <w:szCs w:val="24"/>
        </w:rPr>
        <w:t xml:space="preserve"> максимальной остаточной концентрации (</w:t>
      </w:r>
      <w:r w:rsidR="003F1E1D" w:rsidRPr="00ED00BD">
        <w:rPr>
          <w:rFonts w:ascii="Times New Roman" w:hAnsi="Times New Roman" w:cs="Times New Roman"/>
          <w:color w:val="000000"/>
        </w:rPr>
        <w:t>C</w:t>
      </w:r>
      <w:r w:rsidR="003F1E1D" w:rsidRPr="00ED00BD">
        <w:rPr>
          <w:rFonts w:ascii="Times New Roman" w:hAnsi="Times New Roman" w:cs="Times New Roman"/>
          <w:color w:val="000000"/>
          <w:vertAlign w:val="subscript"/>
        </w:rPr>
        <w:t>trough</w:t>
      </w:r>
      <w:r w:rsidR="003F1E1D" w:rsidRPr="00ED00BD">
        <w:rPr>
          <w:rFonts w:ascii="Times New Roman" w:hAnsi="Times New Roman" w:cs="Times New Roman"/>
          <w:color w:val="000000"/>
        </w:rPr>
        <w:t xml:space="preserve">; </w:t>
      </w:r>
      <w:r w:rsidRPr="00ED00BD">
        <w:rPr>
          <w:rStyle w:val="FontStyle30"/>
          <w:rFonts w:ascii="Times New Roman" w:hAnsi="Times New Roman" w:cs="Times New Roman"/>
          <w:b w:val="0"/>
          <w:iCs/>
          <w:sz w:val="24"/>
          <w:szCs w:val="24"/>
        </w:rPr>
        <w:t xml:space="preserve">цикл 3, день 1, до введения дозы), при этом средний показатель </w:t>
      </w:r>
      <w:r w:rsidR="007256C4" w:rsidRPr="00ED00BD">
        <w:rPr>
          <w:rStyle w:val="FontStyle30"/>
          <w:rFonts w:ascii="Times New Roman" w:hAnsi="Times New Roman" w:cs="Times New Roman"/>
          <w:b w:val="0"/>
          <w:iCs/>
          <w:sz w:val="24"/>
          <w:szCs w:val="24"/>
        </w:rPr>
        <w:t xml:space="preserve">для подкожной лекарственной формы </w:t>
      </w:r>
      <w:r w:rsidRPr="00ED00BD">
        <w:rPr>
          <w:rStyle w:val="FontStyle30"/>
          <w:rFonts w:ascii="Times New Roman" w:hAnsi="Times New Roman" w:cs="Times New Roman"/>
          <w:b w:val="0"/>
          <w:iCs/>
          <w:sz w:val="24"/>
          <w:szCs w:val="24"/>
        </w:rPr>
        <w:t xml:space="preserve">составил 593 ± 306 мкг/мл по сравнению с 522 ± 226 мкг/мл для </w:t>
      </w:r>
      <w:r w:rsidR="007256C4" w:rsidRPr="00ED00BD">
        <w:rPr>
          <w:rStyle w:val="FontStyle30"/>
          <w:rFonts w:ascii="Times New Roman" w:hAnsi="Times New Roman" w:cs="Times New Roman"/>
          <w:b w:val="0"/>
          <w:iCs/>
          <w:sz w:val="24"/>
          <w:szCs w:val="24"/>
        </w:rPr>
        <w:t>внутривенной лекарственной формы</w:t>
      </w:r>
      <w:r w:rsidRPr="00ED00BD">
        <w:rPr>
          <w:rStyle w:val="FontStyle30"/>
          <w:rFonts w:ascii="Times New Roman" w:hAnsi="Times New Roman" w:cs="Times New Roman"/>
          <w:b w:val="0"/>
          <w:iCs/>
          <w:sz w:val="24"/>
          <w:szCs w:val="24"/>
        </w:rPr>
        <w:t xml:space="preserve">. Отношение </w:t>
      </w:r>
      <w:r w:rsidR="007256C4" w:rsidRPr="00ED00BD">
        <w:rPr>
          <w:rStyle w:val="FontStyle30"/>
          <w:rFonts w:ascii="Times New Roman" w:hAnsi="Times New Roman" w:cs="Times New Roman"/>
          <w:b w:val="0"/>
          <w:iCs/>
          <w:sz w:val="24"/>
          <w:szCs w:val="24"/>
        </w:rPr>
        <w:t xml:space="preserve">средних </w:t>
      </w:r>
      <w:r w:rsidRPr="00ED00BD">
        <w:rPr>
          <w:rStyle w:val="FontStyle30"/>
          <w:rFonts w:ascii="Times New Roman" w:hAnsi="Times New Roman" w:cs="Times New Roman"/>
          <w:b w:val="0"/>
          <w:iCs/>
          <w:sz w:val="24"/>
          <w:szCs w:val="24"/>
        </w:rPr>
        <w:t xml:space="preserve">геометрических составило 107,93% (90% </w:t>
      </w:r>
      <w:r w:rsidR="007256C4" w:rsidRPr="00ED00BD">
        <w:rPr>
          <w:rStyle w:val="FontStyle30"/>
          <w:rFonts w:ascii="Times New Roman" w:hAnsi="Times New Roman" w:cs="Times New Roman"/>
          <w:b w:val="0"/>
          <w:iCs/>
          <w:sz w:val="24"/>
          <w:szCs w:val="24"/>
        </w:rPr>
        <w:t>доверительный интервал</w:t>
      </w:r>
      <w:r w:rsidRPr="00ED00BD">
        <w:rPr>
          <w:rStyle w:val="FontStyle30"/>
          <w:rFonts w:ascii="Times New Roman" w:hAnsi="Times New Roman" w:cs="Times New Roman"/>
          <w:b w:val="0"/>
          <w:iCs/>
          <w:sz w:val="24"/>
          <w:szCs w:val="24"/>
        </w:rPr>
        <w:t xml:space="preserve">: 95,74-121,67). </w:t>
      </w:r>
    </w:p>
    <w:p w14:paraId="644C47C4" w14:textId="50204EC5" w:rsidR="00E97220" w:rsidRPr="00ED00BD" w:rsidRDefault="00E97220" w:rsidP="00ED00BD">
      <w:pPr>
        <w:pStyle w:val="Style12"/>
        <w:spacing w:line="312" w:lineRule="auto"/>
        <w:rPr>
          <w:rStyle w:val="FontStyle30"/>
          <w:rFonts w:ascii="Times New Roman" w:hAnsi="Times New Roman" w:cs="Times New Roman"/>
          <w:b w:val="0"/>
          <w:iCs/>
          <w:sz w:val="24"/>
          <w:szCs w:val="24"/>
        </w:rPr>
      </w:pPr>
      <w:r w:rsidRPr="00ED00BD">
        <w:rPr>
          <w:rStyle w:val="FontStyle30"/>
          <w:rFonts w:ascii="Times New Roman" w:hAnsi="Times New Roman" w:cs="Times New Roman"/>
          <w:b w:val="0"/>
          <w:iCs/>
          <w:sz w:val="24"/>
          <w:szCs w:val="24"/>
        </w:rPr>
        <w:t xml:space="preserve">Для даратумумаба показано, что </w:t>
      </w:r>
      <w:r w:rsidR="00822134" w:rsidRPr="00ED00BD">
        <w:rPr>
          <w:rStyle w:val="FontStyle30"/>
          <w:rFonts w:ascii="Times New Roman" w:hAnsi="Times New Roman" w:cs="Times New Roman"/>
          <w:b w:val="0"/>
          <w:iCs/>
          <w:sz w:val="24"/>
          <w:szCs w:val="24"/>
        </w:rPr>
        <w:t xml:space="preserve">его </w:t>
      </w:r>
      <w:r w:rsidRPr="00ED00BD">
        <w:rPr>
          <w:rStyle w:val="FontStyle30"/>
          <w:rFonts w:ascii="Times New Roman" w:hAnsi="Times New Roman" w:cs="Times New Roman"/>
          <w:b w:val="0"/>
          <w:iCs/>
          <w:sz w:val="24"/>
          <w:szCs w:val="24"/>
        </w:rPr>
        <w:t>фармакокинетика зависит как от концентрации</w:t>
      </w:r>
      <w:r w:rsidR="00017A37" w:rsidRPr="00ED00BD">
        <w:rPr>
          <w:rStyle w:val="FontStyle30"/>
          <w:rFonts w:ascii="Times New Roman" w:hAnsi="Times New Roman" w:cs="Times New Roman"/>
          <w:b w:val="0"/>
          <w:iCs/>
          <w:sz w:val="24"/>
          <w:szCs w:val="24"/>
        </w:rPr>
        <w:t xml:space="preserve"> с всасыванием первого порядка</w:t>
      </w:r>
      <w:r w:rsidRPr="00ED00BD">
        <w:rPr>
          <w:rStyle w:val="FontStyle30"/>
          <w:rFonts w:ascii="Times New Roman" w:hAnsi="Times New Roman" w:cs="Times New Roman"/>
          <w:b w:val="0"/>
          <w:iCs/>
          <w:sz w:val="24"/>
          <w:szCs w:val="24"/>
        </w:rPr>
        <w:t xml:space="preserve">, так и от времени с параллельным линейным и нелинейным (насыщаемость) выведением, что характерно для мишень-опосредованного клиренса. После применения </w:t>
      </w:r>
      <w:r w:rsidR="00F91E63" w:rsidRPr="00ED00BD">
        <w:rPr>
          <w:rStyle w:val="FontStyle30"/>
          <w:rFonts w:ascii="Times New Roman" w:hAnsi="Times New Roman" w:cs="Times New Roman"/>
          <w:b w:val="0"/>
          <w:iCs/>
          <w:sz w:val="24"/>
          <w:szCs w:val="24"/>
        </w:rPr>
        <w:t xml:space="preserve">подкожной </w:t>
      </w:r>
      <w:r w:rsidRPr="00ED00BD">
        <w:rPr>
          <w:rStyle w:val="FontStyle30"/>
          <w:rFonts w:ascii="Times New Roman" w:hAnsi="Times New Roman" w:cs="Times New Roman"/>
          <w:b w:val="0"/>
          <w:iCs/>
          <w:sz w:val="24"/>
          <w:szCs w:val="24"/>
        </w:rPr>
        <w:t>лекарственной формы препарата Дарзалекс</w:t>
      </w:r>
      <w:r w:rsidR="0088780D" w:rsidRPr="00ED00BD">
        <w:rPr>
          <w:rStyle w:val="FontStyle30"/>
          <w:rFonts w:ascii="Times New Roman" w:hAnsi="Times New Roman" w:cs="Times New Roman"/>
          <w:b w:val="0"/>
          <w:iCs/>
          <w:sz w:val="24"/>
          <w:szCs w:val="24"/>
        </w:rPr>
        <w:t xml:space="preserve"> в качестве монотерапии</w:t>
      </w:r>
      <w:r w:rsidRPr="00ED00BD">
        <w:rPr>
          <w:rStyle w:val="FontStyle30"/>
          <w:rFonts w:ascii="Times New Roman" w:hAnsi="Times New Roman" w:cs="Times New Roman"/>
          <w:b w:val="0"/>
          <w:iCs/>
          <w:sz w:val="24"/>
          <w:szCs w:val="24"/>
        </w:rPr>
        <w:t xml:space="preserve"> в рекомендуемой дозе 1800 мг </w:t>
      </w:r>
      <w:r w:rsidR="00F91E63" w:rsidRPr="00ED00BD">
        <w:rPr>
          <w:rStyle w:val="FontStyle30"/>
          <w:rFonts w:ascii="Times New Roman" w:hAnsi="Times New Roman" w:cs="Times New Roman"/>
          <w:b w:val="0"/>
          <w:iCs/>
          <w:sz w:val="24"/>
          <w:szCs w:val="24"/>
        </w:rPr>
        <w:t>максимальные</w:t>
      </w:r>
      <w:r w:rsidRPr="00ED00BD">
        <w:rPr>
          <w:rStyle w:val="FontStyle30"/>
          <w:rFonts w:ascii="Times New Roman" w:hAnsi="Times New Roman" w:cs="Times New Roman"/>
          <w:b w:val="0"/>
          <w:iCs/>
          <w:sz w:val="24"/>
          <w:szCs w:val="24"/>
        </w:rPr>
        <w:t xml:space="preserve"> концентрации (C</w:t>
      </w:r>
      <w:r w:rsidRPr="00ED00BD">
        <w:rPr>
          <w:rStyle w:val="FontStyle30"/>
          <w:rFonts w:ascii="Times New Roman" w:hAnsi="Times New Roman" w:cs="Times New Roman"/>
          <w:b w:val="0"/>
          <w:iCs/>
          <w:sz w:val="24"/>
          <w:szCs w:val="24"/>
          <w:vertAlign w:val="subscript"/>
        </w:rPr>
        <w:t>max</w:t>
      </w:r>
      <w:r w:rsidRPr="00ED00BD">
        <w:rPr>
          <w:rStyle w:val="FontStyle30"/>
          <w:rFonts w:ascii="Times New Roman" w:hAnsi="Times New Roman" w:cs="Times New Roman"/>
          <w:b w:val="0"/>
          <w:iCs/>
          <w:sz w:val="24"/>
          <w:szCs w:val="24"/>
        </w:rPr>
        <w:t>) возрастали в 4,8 раз, а общая экспозиция (AUC</w:t>
      </w:r>
      <w:r w:rsidRPr="00ED00BD">
        <w:rPr>
          <w:rStyle w:val="FontStyle30"/>
          <w:rFonts w:ascii="Times New Roman" w:hAnsi="Times New Roman" w:cs="Times New Roman"/>
          <w:b w:val="0"/>
          <w:iCs/>
          <w:sz w:val="24"/>
          <w:szCs w:val="24"/>
          <w:vertAlign w:val="subscript"/>
        </w:rPr>
        <w:t>0-7 сут</w:t>
      </w:r>
      <w:r w:rsidRPr="00ED00BD">
        <w:rPr>
          <w:rStyle w:val="FontStyle30"/>
          <w:rFonts w:ascii="Times New Roman" w:hAnsi="Times New Roman" w:cs="Times New Roman"/>
          <w:b w:val="0"/>
          <w:iCs/>
          <w:sz w:val="24"/>
          <w:szCs w:val="24"/>
        </w:rPr>
        <w:t>) возрастала в 5,4 раз</w:t>
      </w:r>
      <w:r w:rsidR="001C5B32" w:rsidRPr="00ED00BD">
        <w:rPr>
          <w:rStyle w:val="FontStyle30"/>
          <w:rFonts w:ascii="Times New Roman" w:hAnsi="Times New Roman" w:cs="Times New Roman"/>
          <w:b w:val="0"/>
          <w:iCs/>
          <w:sz w:val="24"/>
          <w:szCs w:val="24"/>
        </w:rPr>
        <w:t>а</w:t>
      </w:r>
      <w:r w:rsidRPr="00ED00BD">
        <w:rPr>
          <w:rStyle w:val="FontStyle30"/>
          <w:rFonts w:ascii="Times New Roman" w:hAnsi="Times New Roman" w:cs="Times New Roman"/>
          <w:b w:val="0"/>
          <w:iCs/>
          <w:sz w:val="24"/>
          <w:szCs w:val="24"/>
        </w:rPr>
        <w:t xml:space="preserve"> при оценке последней дозы при еженедельном введении (восьмой) по сравнению с первой дозой. Максимальные остаточные концентрации </w:t>
      </w:r>
      <w:r w:rsidR="00F976E3" w:rsidRPr="00ED00BD">
        <w:rPr>
          <w:rStyle w:val="FontStyle30"/>
          <w:rFonts w:ascii="Times New Roman" w:hAnsi="Times New Roman" w:cs="Times New Roman"/>
          <w:b w:val="0"/>
          <w:iCs/>
          <w:sz w:val="24"/>
          <w:szCs w:val="24"/>
        </w:rPr>
        <w:t xml:space="preserve">подкожной </w:t>
      </w:r>
      <w:r w:rsidRPr="00ED00BD">
        <w:rPr>
          <w:rStyle w:val="FontStyle30"/>
          <w:rFonts w:ascii="Times New Roman" w:hAnsi="Times New Roman" w:cs="Times New Roman"/>
          <w:b w:val="0"/>
          <w:iCs/>
          <w:sz w:val="24"/>
          <w:szCs w:val="24"/>
        </w:rPr>
        <w:t>лекарственной формы препарата Дарзалекс, как правило, наблюдаются к концу периода еженедельного введения при применении монотерапии и</w:t>
      </w:r>
      <w:r w:rsidR="00F976E3" w:rsidRPr="00ED00BD">
        <w:rPr>
          <w:rStyle w:val="FontStyle30"/>
          <w:rFonts w:ascii="Times New Roman" w:hAnsi="Times New Roman" w:cs="Times New Roman"/>
          <w:b w:val="0"/>
          <w:iCs/>
          <w:sz w:val="24"/>
          <w:szCs w:val="24"/>
        </w:rPr>
        <w:t>ли</w:t>
      </w:r>
      <w:r w:rsidRPr="00ED00BD">
        <w:rPr>
          <w:rStyle w:val="FontStyle30"/>
          <w:rFonts w:ascii="Times New Roman" w:hAnsi="Times New Roman" w:cs="Times New Roman"/>
          <w:b w:val="0"/>
          <w:iCs/>
          <w:sz w:val="24"/>
          <w:szCs w:val="24"/>
        </w:rPr>
        <w:t xml:space="preserve"> комбинированной терапии.</w:t>
      </w:r>
    </w:p>
    <w:p w14:paraId="0331F236" w14:textId="1F4BA0E2" w:rsidR="00E97220" w:rsidRPr="00ED00BD" w:rsidRDefault="00E97220" w:rsidP="00ED00BD">
      <w:pPr>
        <w:pStyle w:val="Style12"/>
        <w:spacing w:line="312" w:lineRule="auto"/>
        <w:rPr>
          <w:rStyle w:val="FontStyle30"/>
          <w:rFonts w:ascii="Times New Roman" w:hAnsi="Times New Roman" w:cs="Times New Roman"/>
          <w:b w:val="0"/>
          <w:iCs/>
          <w:sz w:val="24"/>
          <w:szCs w:val="24"/>
        </w:rPr>
      </w:pPr>
      <w:r w:rsidRPr="00ED00BD">
        <w:rPr>
          <w:rStyle w:val="FontStyle30"/>
          <w:rFonts w:ascii="Times New Roman" w:hAnsi="Times New Roman" w:cs="Times New Roman"/>
          <w:b w:val="0"/>
          <w:iCs/>
          <w:sz w:val="24"/>
          <w:szCs w:val="24"/>
        </w:rPr>
        <w:t>По данным модели</w:t>
      </w:r>
      <w:r w:rsidR="00F976E3" w:rsidRPr="00ED00BD">
        <w:rPr>
          <w:rStyle w:val="FontStyle30"/>
          <w:rFonts w:ascii="Times New Roman" w:hAnsi="Times New Roman" w:cs="Times New Roman"/>
          <w:b w:val="0"/>
          <w:iCs/>
          <w:sz w:val="24"/>
          <w:szCs w:val="24"/>
        </w:rPr>
        <w:t>рования</w:t>
      </w:r>
      <w:r w:rsidR="005844D5" w:rsidRPr="00ED00BD">
        <w:rPr>
          <w:rStyle w:val="FontStyle30"/>
          <w:rFonts w:ascii="Times New Roman" w:hAnsi="Times New Roman" w:cs="Times New Roman"/>
          <w:b w:val="0"/>
          <w:iCs/>
          <w:sz w:val="24"/>
          <w:szCs w:val="24"/>
          <w:lang w:val="en-US"/>
        </w:rPr>
        <w:t xml:space="preserve"> </w:t>
      </w:r>
      <w:r w:rsidR="005844D5" w:rsidRPr="00ED00BD">
        <w:rPr>
          <w:rStyle w:val="FontStyle30"/>
          <w:rFonts w:ascii="Times New Roman" w:hAnsi="Times New Roman" w:cs="Times New Roman"/>
          <w:b w:val="0"/>
          <w:iCs/>
          <w:sz w:val="24"/>
          <w:szCs w:val="24"/>
        </w:rPr>
        <w:t>у пациентов с множественной миеломой</w:t>
      </w:r>
      <w:r w:rsidRPr="00ED00BD">
        <w:rPr>
          <w:rStyle w:val="FontStyle30"/>
          <w:rFonts w:ascii="Times New Roman" w:hAnsi="Times New Roman" w:cs="Times New Roman"/>
          <w:b w:val="0"/>
          <w:iCs/>
          <w:sz w:val="24"/>
          <w:szCs w:val="24"/>
        </w:rPr>
        <w:t xml:space="preserve"> остаточные концентрации после</w:t>
      </w:r>
      <w:r w:rsidR="00F976E3" w:rsidRPr="00ED00BD">
        <w:rPr>
          <w:rStyle w:val="FontStyle30"/>
          <w:rFonts w:ascii="Times New Roman" w:hAnsi="Times New Roman" w:cs="Times New Roman"/>
          <w:b w:val="0"/>
          <w:iCs/>
          <w:sz w:val="24"/>
          <w:szCs w:val="24"/>
        </w:rPr>
        <w:t xml:space="preserve"> подкожного</w:t>
      </w:r>
      <w:r w:rsidRPr="00ED00BD">
        <w:rPr>
          <w:rStyle w:val="FontStyle30"/>
          <w:rFonts w:ascii="Times New Roman" w:hAnsi="Times New Roman" w:cs="Times New Roman"/>
          <w:b w:val="0"/>
          <w:iCs/>
          <w:sz w:val="24"/>
          <w:szCs w:val="24"/>
        </w:rPr>
        <w:t xml:space="preserve"> введения 6</w:t>
      </w:r>
      <w:r w:rsidR="00F976E3" w:rsidRPr="00ED00BD">
        <w:rPr>
          <w:rStyle w:val="FontStyle30"/>
          <w:rFonts w:ascii="Times New Roman" w:hAnsi="Times New Roman" w:cs="Times New Roman"/>
          <w:b w:val="0"/>
          <w:iCs/>
          <w:sz w:val="24"/>
          <w:szCs w:val="24"/>
        </w:rPr>
        <w:t>-ти</w:t>
      </w:r>
      <w:r w:rsidRPr="00ED00BD">
        <w:rPr>
          <w:rStyle w:val="FontStyle30"/>
          <w:rFonts w:ascii="Times New Roman" w:hAnsi="Times New Roman" w:cs="Times New Roman"/>
          <w:b w:val="0"/>
          <w:iCs/>
          <w:sz w:val="24"/>
          <w:szCs w:val="24"/>
        </w:rPr>
        <w:t xml:space="preserve"> еженедельных</w:t>
      </w:r>
      <w:r w:rsidR="00F976E3" w:rsidRPr="00ED00BD">
        <w:rPr>
          <w:rStyle w:val="FontStyle30"/>
          <w:rFonts w:ascii="Times New Roman" w:hAnsi="Times New Roman" w:cs="Times New Roman"/>
          <w:b w:val="0"/>
          <w:iCs/>
          <w:sz w:val="24"/>
          <w:szCs w:val="24"/>
        </w:rPr>
        <w:t xml:space="preserve"> </w:t>
      </w:r>
      <w:r w:rsidRPr="00ED00BD">
        <w:rPr>
          <w:rStyle w:val="FontStyle30"/>
          <w:rFonts w:ascii="Times New Roman" w:hAnsi="Times New Roman" w:cs="Times New Roman"/>
          <w:b w:val="0"/>
          <w:iCs/>
          <w:sz w:val="24"/>
          <w:szCs w:val="24"/>
        </w:rPr>
        <w:t xml:space="preserve">доз </w:t>
      </w:r>
      <w:r w:rsidR="00F976E3" w:rsidRPr="00ED00BD">
        <w:rPr>
          <w:rStyle w:val="FontStyle30"/>
          <w:rFonts w:ascii="Times New Roman" w:hAnsi="Times New Roman" w:cs="Times New Roman"/>
          <w:b w:val="0"/>
          <w:iCs/>
          <w:sz w:val="24"/>
          <w:szCs w:val="24"/>
        </w:rPr>
        <w:t xml:space="preserve">1800 мг </w:t>
      </w:r>
      <w:r w:rsidRPr="00ED00BD">
        <w:rPr>
          <w:rStyle w:val="FontStyle30"/>
          <w:rFonts w:ascii="Times New Roman" w:hAnsi="Times New Roman" w:cs="Times New Roman"/>
          <w:b w:val="0"/>
          <w:iCs/>
          <w:sz w:val="24"/>
          <w:szCs w:val="24"/>
        </w:rPr>
        <w:t xml:space="preserve">препарата Дарзалекс </w:t>
      </w:r>
      <w:r w:rsidR="00F976E3" w:rsidRPr="00ED00BD">
        <w:rPr>
          <w:rStyle w:val="FontStyle30"/>
          <w:rFonts w:ascii="Times New Roman" w:hAnsi="Times New Roman" w:cs="Times New Roman"/>
          <w:b w:val="0"/>
          <w:iCs/>
          <w:sz w:val="24"/>
          <w:szCs w:val="24"/>
        </w:rPr>
        <w:t>при</w:t>
      </w:r>
      <w:r w:rsidRPr="00ED00BD">
        <w:rPr>
          <w:rStyle w:val="FontStyle30"/>
          <w:rFonts w:ascii="Times New Roman" w:hAnsi="Times New Roman" w:cs="Times New Roman"/>
          <w:b w:val="0"/>
          <w:iCs/>
          <w:sz w:val="24"/>
          <w:szCs w:val="24"/>
        </w:rPr>
        <w:t xml:space="preserve"> комбинированной терапии были сходны с таковыми при монотерапии препаратом Дарзалекс в дозе 1800 мг.</w:t>
      </w:r>
    </w:p>
    <w:p w14:paraId="3367B89F" w14:textId="09239525" w:rsidR="0088780D" w:rsidRPr="00ED00BD" w:rsidRDefault="0088780D" w:rsidP="00ED00BD">
      <w:pPr>
        <w:pStyle w:val="Style12"/>
        <w:spacing w:line="312" w:lineRule="auto"/>
        <w:rPr>
          <w:rStyle w:val="FontStyle30"/>
          <w:rFonts w:ascii="Times New Roman" w:hAnsi="Times New Roman" w:cs="Times New Roman"/>
          <w:b w:val="0"/>
          <w:iCs/>
          <w:sz w:val="24"/>
          <w:szCs w:val="24"/>
        </w:rPr>
      </w:pPr>
      <w:r w:rsidRPr="00ED00BD">
        <w:rPr>
          <w:rStyle w:val="FontStyle30"/>
          <w:rFonts w:ascii="Times New Roman" w:hAnsi="Times New Roman" w:cs="Times New Roman"/>
          <w:b w:val="0"/>
          <w:iCs/>
          <w:sz w:val="24"/>
          <w:szCs w:val="24"/>
        </w:rPr>
        <w:t>У пациентов с множественной миеломой в исследовании применения комбинированной терапии с помалидомидом и дексаметазоном (</w:t>
      </w:r>
      <w:r w:rsidRPr="00ED00BD">
        <w:rPr>
          <w:rStyle w:val="FontStyle30"/>
          <w:rFonts w:ascii="Times New Roman" w:hAnsi="Times New Roman" w:cs="Times New Roman"/>
          <w:b w:val="0"/>
          <w:iCs/>
          <w:sz w:val="24"/>
          <w:szCs w:val="24"/>
          <w:lang w:val="en-US"/>
        </w:rPr>
        <w:t>MMY3013</w:t>
      </w:r>
      <w:r w:rsidRPr="00ED00BD">
        <w:rPr>
          <w:rStyle w:val="FontStyle30"/>
          <w:rFonts w:ascii="Times New Roman" w:hAnsi="Times New Roman" w:cs="Times New Roman"/>
          <w:b w:val="0"/>
          <w:iCs/>
          <w:sz w:val="24"/>
          <w:szCs w:val="24"/>
        </w:rPr>
        <w:t>)</w:t>
      </w:r>
      <w:r w:rsidRPr="00ED00BD">
        <w:rPr>
          <w:rStyle w:val="FontStyle30"/>
          <w:rFonts w:ascii="Times New Roman" w:hAnsi="Times New Roman" w:cs="Times New Roman"/>
          <w:b w:val="0"/>
          <w:iCs/>
          <w:sz w:val="24"/>
          <w:szCs w:val="24"/>
          <w:lang w:val="en-US"/>
        </w:rPr>
        <w:t xml:space="preserve"> </w:t>
      </w:r>
      <w:r w:rsidR="00990086" w:rsidRPr="00ED00BD">
        <w:rPr>
          <w:rStyle w:val="FontStyle30"/>
          <w:rFonts w:ascii="Times New Roman" w:hAnsi="Times New Roman" w:cs="Times New Roman"/>
          <w:b w:val="0"/>
          <w:iCs/>
          <w:sz w:val="24"/>
          <w:szCs w:val="24"/>
        </w:rPr>
        <w:t xml:space="preserve">экспозиция даратумумаба </w:t>
      </w:r>
      <w:r w:rsidR="00990086" w:rsidRPr="00ED00BD">
        <w:rPr>
          <w:rStyle w:val="FontStyle30"/>
          <w:rFonts w:ascii="Times New Roman" w:hAnsi="Times New Roman" w:cs="Times New Roman"/>
          <w:b w:val="0"/>
          <w:iCs/>
          <w:sz w:val="24"/>
          <w:szCs w:val="24"/>
        </w:rPr>
        <w:lastRenderedPageBreak/>
        <w:t xml:space="preserve">являлась сопоставимой </w:t>
      </w:r>
      <w:r w:rsidR="004E3FA9" w:rsidRPr="00ED00BD">
        <w:rPr>
          <w:rStyle w:val="FontStyle30"/>
          <w:rFonts w:ascii="Times New Roman" w:hAnsi="Times New Roman" w:cs="Times New Roman"/>
          <w:b w:val="0"/>
          <w:iCs/>
          <w:sz w:val="24"/>
          <w:szCs w:val="24"/>
        </w:rPr>
        <w:t xml:space="preserve">с </w:t>
      </w:r>
      <w:r w:rsidR="00990086" w:rsidRPr="00ED00BD">
        <w:rPr>
          <w:rStyle w:val="FontStyle30"/>
          <w:rFonts w:ascii="Times New Roman" w:hAnsi="Times New Roman" w:cs="Times New Roman"/>
          <w:b w:val="0"/>
          <w:iCs/>
          <w:sz w:val="24"/>
          <w:szCs w:val="24"/>
        </w:rPr>
        <w:t>таковой при монотерапии</w:t>
      </w:r>
      <w:r w:rsidR="003D3AEE" w:rsidRPr="00ED00BD">
        <w:rPr>
          <w:rStyle w:val="FontStyle30"/>
          <w:rFonts w:ascii="Times New Roman" w:hAnsi="Times New Roman" w:cs="Times New Roman"/>
          <w:b w:val="0"/>
          <w:iCs/>
          <w:sz w:val="24"/>
          <w:szCs w:val="24"/>
        </w:rPr>
        <w:t>,</w:t>
      </w:r>
      <w:r w:rsidR="00990086" w:rsidRPr="00ED00BD">
        <w:rPr>
          <w:rStyle w:val="FontStyle30"/>
          <w:rFonts w:ascii="Times New Roman" w:hAnsi="Times New Roman" w:cs="Times New Roman"/>
          <w:b w:val="0"/>
          <w:iCs/>
          <w:sz w:val="24"/>
          <w:szCs w:val="24"/>
        </w:rPr>
        <w:t xml:space="preserve"> </w:t>
      </w:r>
      <w:r w:rsidR="003D3AEE" w:rsidRPr="00ED00BD">
        <w:rPr>
          <w:rStyle w:val="FontStyle30"/>
          <w:rFonts w:ascii="Times New Roman" w:hAnsi="Times New Roman" w:cs="Times New Roman"/>
          <w:b w:val="0"/>
          <w:iCs/>
          <w:sz w:val="24"/>
          <w:szCs w:val="24"/>
        </w:rPr>
        <w:t>при это</w:t>
      </w:r>
      <w:r w:rsidR="004E3FA9" w:rsidRPr="00ED00BD">
        <w:rPr>
          <w:rStyle w:val="FontStyle30"/>
          <w:rFonts w:ascii="Times New Roman" w:hAnsi="Times New Roman" w:cs="Times New Roman"/>
          <w:b w:val="0"/>
          <w:iCs/>
          <w:sz w:val="24"/>
          <w:szCs w:val="24"/>
        </w:rPr>
        <w:t>м</w:t>
      </w:r>
      <w:r w:rsidR="003D3AEE" w:rsidRPr="00ED00BD">
        <w:rPr>
          <w:rStyle w:val="FontStyle30"/>
          <w:rFonts w:ascii="Times New Roman" w:hAnsi="Times New Roman" w:cs="Times New Roman"/>
          <w:b w:val="0"/>
          <w:iCs/>
          <w:sz w:val="24"/>
          <w:szCs w:val="24"/>
        </w:rPr>
        <w:t xml:space="preserve"> </w:t>
      </w:r>
      <w:r w:rsidR="00990086" w:rsidRPr="00ED00BD">
        <w:rPr>
          <w:rStyle w:val="FontStyle30"/>
          <w:rFonts w:ascii="Times New Roman" w:hAnsi="Times New Roman" w:cs="Times New Roman"/>
          <w:b w:val="0"/>
          <w:iCs/>
          <w:sz w:val="24"/>
          <w:szCs w:val="24"/>
        </w:rPr>
        <w:t>средн</w:t>
      </w:r>
      <w:r w:rsidR="003D3AEE" w:rsidRPr="00ED00BD">
        <w:rPr>
          <w:rStyle w:val="FontStyle30"/>
          <w:rFonts w:ascii="Times New Roman" w:hAnsi="Times New Roman" w:cs="Times New Roman"/>
          <w:b w:val="0"/>
          <w:iCs/>
          <w:sz w:val="24"/>
          <w:szCs w:val="24"/>
        </w:rPr>
        <w:t>ее</w:t>
      </w:r>
      <w:r w:rsidR="00990086" w:rsidRPr="00ED00BD">
        <w:rPr>
          <w:rStyle w:val="FontStyle30"/>
          <w:rFonts w:ascii="Times New Roman" w:hAnsi="Times New Roman" w:cs="Times New Roman"/>
          <w:b w:val="0"/>
          <w:iCs/>
          <w:sz w:val="24"/>
          <w:szCs w:val="24"/>
        </w:rPr>
        <w:t xml:space="preserve"> значение </w:t>
      </w:r>
      <w:r w:rsidR="003863D0" w:rsidRPr="00ED00BD">
        <w:rPr>
          <w:rStyle w:val="FontStyle30"/>
          <w:rFonts w:ascii="Times New Roman" w:hAnsi="Times New Roman" w:cs="Times New Roman"/>
          <w:b w:val="0"/>
          <w:iCs/>
          <w:sz w:val="24"/>
          <w:szCs w:val="24"/>
        </w:rPr>
        <w:t xml:space="preserve">максимальной </w:t>
      </w:r>
      <w:r w:rsidR="00990086" w:rsidRPr="00ED00BD">
        <w:rPr>
          <w:rStyle w:val="FontStyle30"/>
          <w:rFonts w:ascii="Times New Roman" w:hAnsi="Times New Roman" w:cs="Times New Roman"/>
          <w:b w:val="0"/>
          <w:iCs/>
          <w:sz w:val="24"/>
          <w:szCs w:val="24"/>
        </w:rPr>
        <w:t>остаточной концентрации (</w:t>
      </w:r>
      <w:r w:rsidR="00990086" w:rsidRPr="00ED00BD">
        <w:rPr>
          <w:rFonts w:ascii="Times New Roman" w:hAnsi="Times New Roman" w:cs="Times New Roman"/>
          <w:color w:val="000000"/>
        </w:rPr>
        <w:t>C</w:t>
      </w:r>
      <w:r w:rsidR="00990086" w:rsidRPr="00ED00BD">
        <w:rPr>
          <w:rFonts w:ascii="Times New Roman" w:hAnsi="Times New Roman" w:cs="Times New Roman"/>
          <w:color w:val="000000"/>
          <w:vertAlign w:val="subscript"/>
        </w:rPr>
        <w:t>trough</w:t>
      </w:r>
      <w:r w:rsidR="00990086" w:rsidRPr="00ED00BD">
        <w:rPr>
          <w:rFonts w:ascii="Times New Roman" w:hAnsi="Times New Roman" w:cs="Times New Roman"/>
          <w:color w:val="000000"/>
          <w:lang w:val="en-US"/>
        </w:rPr>
        <w:t xml:space="preserve">; </w:t>
      </w:r>
      <w:r w:rsidR="00990086" w:rsidRPr="00ED00BD">
        <w:rPr>
          <w:rStyle w:val="FontStyle30"/>
          <w:rFonts w:ascii="Times New Roman" w:hAnsi="Times New Roman" w:cs="Times New Roman"/>
          <w:b w:val="0"/>
          <w:iCs/>
          <w:sz w:val="24"/>
          <w:szCs w:val="24"/>
        </w:rPr>
        <w:t xml:space="preserve">цикл 3, день 1, до введения дозы) </w:t>
      </w:r>
      <w:r w:rsidR="003D3AEE" w:rsidRPr="00ED00BD">
        <w:rPr>
          <w:rStyle w:val="FontStyle30"/>
          <w:rFonts w:ascii="Times New Roman" w:hAnsi="Times New Roman" w:cs="Times New Roman"/>
          <w:b w:val="0"/>
          <w:iCs/>
          <w:sz w:val="24"/>
          <w:szCs w:val="24"/>
        </w:rPr>
        <w:t>составляло</w:t>
      </w:r>
      <w:r w:rsidR="00990086" w:rsidRPr="00ED00BD">
        <w:rPr>
          <w:rStyle w:val="FontStyle30"/>
          <w:rFonts w:ascii="Times New Roman" w:hAnsi="Times New Roman" w:cs="Times New Roman"/>
          <w:b w:val="0"/>
          <w:iCs/>
          <w:sz w:val="24"/>
          <w:szCs w:val="24"/>
          <w:lang w:val="en-US"/>
        </w:rPr>
        <w:t xml:space="preserve"> 537 ± 277 </w:t>
      </w:r>
      <w:r w:rsidR="00990086" w:rsidRPr="00ED00BD">
        <w:rPr>
          <w:rStyle w:val="FontStyle30"/>
          <w:rFonts w:ascii="Times New Roman" w:hAnsi="Times New Roman" w:cs="Times New Roman"/>
          <w:b w:val="0"/>
          <w:iCs/>
          <w:sz w:val="24"/>
          <w:szCs w:val="24"/>
        </w:rPr>
        <w:t>мкг/мл</w:t>
      </w:r>
      <w:r w:rsidR="00990086" w:rsidRPr="00ED00BD">
        <w:rPr>
          <w:rStyle w:val="FontStyle30"/>
          <w:rFonts w:ascii="Times New Roman" w:hAnsi="Times New Roman" w:cs="Times New Roman"/>
          <w:b w:val="0"/>
          <w:iCs/>
          <w:sz w:val="24"/>
          <w:szCs w:val="24"/>
          <w:lang w:val="en-US"/>
        </w:rPr>
        <w:t xml:space="preserve"> </w:t>
      </w:r>
      <w:r w:rsidR="00363040" w:rsidRPr="00ED00BD">
        <w:rPr>
          <w:rStyle w:val="FontStyle30"/>
          <w:rFonts w:ascii="Times New Roman" w:hAnsi="Times New Roman" w:cs="Times New Roman"/>
          <w:b w:val="0"/>
          <w:iCs/>
          <w:sz w:val="24"/>
          <w:szCs w:val="24"/>
        </w:rPr>
        <w:t>после применения подкожной лекарственной формы препарата Дарзалекс в рекомендуемой дозе 1800 мг (1 раз в неделю в течение 8-ми недель</w:t>
      </w:r>
      <w:r w:rsidR="00797F4F" w:rsidRPr="00ED00BD">
        <w:rPr>
          <w:rStyle w:val="FontStyle30"/>
          <w:rFonts w:ascii="Times New Roman" w:hAnsi="Times New Roman" w:cs="Times New Roman"/>
          <w:b w:val="0"/>
          <w:iCs/>
          <w:sz w:val="24"/>
          <w:szCs w:val="24"/>
        </w:rPr>
        <w:t>, затем 1 раз в 2 недели в течение 16-ти недель и далее 1 раз в месяц</w:t>
      </w:r>
      <w:r w:rsidR="00363040" w:rsidRPr="00ED00BD">
        <w:rPr>
          <w:rStyle w:val="FontStyle30"/>
          <w:rFonts w:ascii="Times New Roman" w:hAnsi="Times New Roman" w:cs="Times New Roman"/>
          <w:b w:val="0"/>
          <w:iCs/>
          <w:sz w:val="24"/>
          <w:szCs w:val="24"/>
        </w:rPr>
        <w:t>).</w:t>
      </w:r>
    </w:p>
    <w:p w14:paraId="4DD938D7" w14:textId="6F7F0C20" w:rsidR="00797F4F" w:rsidRPr="00ED00BD" w:rsidRDefault="003863D0" w:rsidP="00ED00BD">
      <w:pPr>
        <w:pStyle w:val="Style12"/>
        <w:spacing w:line="312" w:lineRule="auto"/>
        <w:rPr>
          <w:rStyle w:val="FontStyle30"/>
          <w:rFonts w:ascii="Times New Roman" w:hAnsi="Times New Roman" w:cs="Times New Roman"/>
          <w:b w:val="0"/>
          <w:iCs/>
          <w:sz w:val="24"/>
          <w:szCs w:val="24"/>
        </w:rPr>
      </w:pPr>
      <w:r w:rsidRPr="00ED00BD">
        <w:rPr>
          <w:rStyle w:val="FontStyle30"/>
          <w:rFonts w:ascii="Times New Roman" w:hAnsi="Times New Roman" w:cs="Times New Roman"/>
          <w:b w:val="0"/>
          <w:iCs/>
          <w:sz w:val="24"/>
          <w:szCs w:val="24"/>
        </w:rPr>
        <w:t xml:space="preserve">У пациентов с </w:t>
      </w:r>
      <w:r w:rsidRPr="00ED00BD">
        <w:rPr>
          <w:rStyle w:val="FontStyle30"/>
          <w:rFonts w:ascii="Times New Roman" w:hAnsi="Times New Roman" w:cs="Times New Roman"/>
          <w:b w:val="0"/>
          <w:iCs/>
          <w:sz w:val="24"/>
          <w:szCs w:val="24"/>
          <w:lang w:val="en-US"/>
        </w:rPr>
        <w:t xml:space="preserve">AL </w:t>
      </w:r>
      <w:r w:rsidRPr="00ED00BD">
        <w:rPr>
          <w:rStyle w:val="FontStyle30"/>
          <w:rFonts w:ascii="Times New Roman" w:hAnsi="Times New Roman" w:cs="Times New Roman"/>
          <w:b w:val="0"/>
          <w:iCs/>
          <w:sz w:val="24"/>
          <w:szCs w:val="24"/>
        </w:rPr>
        <w:t xml:space="preserve">амилоидозом в исследовании применения комбинированной терапии </w:t>
      </w:r>
      <w:r w:rsidRPr="00ED00BD">
        <w:rPr>
          <w:rStyle w:val="FontStyle30"/>
          <w:rFonts w:ascii="Times New Roman" w:hAnsi="Times New Roman" w:cs="Times New Roman"/>
          <w:b w:val="0"/>
          <w:iCs/>
          <w:sz w:val="24"/>
          <w:szCs w:val="24"/>
          <w:lang w:val="en-US"/>
        </w:rPr>
        <w:t xml:space="preserve">AMY3001 </w:t>
      </w:r>
      <w:r w:rsidR="008C5DD9" w:rsidRPr="00ED00BD">
        <w:rPr>
          <w:rStyle w:val="FontStyle30"/>
          <w:rFonts w:ascii="Times New Roman" w:hAnsi="Times New Roman" w:cs="Times New Roman"/>
          <w:b w:val="0"/>
          <w:iCs/>
          <w:sz w:val="24"/>
          <w:szCs w:val="24"/>
        </w:rPr>
        <w:t>значение максимальной остаточной концентрации (</w:t>
      </w:r>
      <w:r w:rsidR="008C5DD9" w:rsidRPr="00ED00BD">
        <w:rPr>
          <w:rFonts w:ascii="Times New Roman" w:hAnsi="Times New Roman" w:cs="Times New Roman"/>
          <w:color w:val="000000"/>
        </w:rPr>
        <w:t>C</w:t>
      </w:r>
      <w:r w:rsidR="008C5DD9" w:rsidRPr="00ED00BD">
        <w:rPr>
          <w:rFonts w:ascii="Times New Roman" w:hAnsi="Times New Roman" w:cs="Times New Roman"/>
          <w:color w:val="000000"/>
          <w:vertAlign w:val="subscript"/>
        </w:rPr>
        <w:t>trough</w:t>
      </w:r>
      <w:r w:rsidR="008C5DD9" w:rsidRPr="00ED00BD">
        <w:rPr>
          <w:rFonts w:ascii="Times New Roman" w:hAnsi="Times New Roman" w:cs="Times New Roman"/>
          <w:color w:val="000000"/>
          <w:lang w:val="en-US"/>
        </w:rPr>
        <w:t xml:space="preserve">; </w:t>
      </w:r>
      <w:r w:rsidR="008C5DD9" w:rsidRPr="00ED00BD">
        <w:rPr>
          <w:rStyle w:val="FontStyle30"/>
          <w:rFonts w:ascii="Times New Roman" w:hAnsi="Times New Roman" w:cs="Times New Roman"/>
          <w:b w:val="0"/>
          <w:iCs/>
          <w:sz w:val="24"/>
          <w:szCs w:val="24"/>
        </w:rPr>
        <w:t>цикл 3, день 1, до введения дозы)</w:t>
      </w:r>
      <w:r w:rsidR="003F4A69" w:rsidRPr="00ED00BD">
        <w:rPr>
          <w:rStyle w:val="FontStyle30"/>
          <w:rFonts w:ascii="Times New Roman" w:hAnsi="Times New Roman" w:cs="Times New Roman"/>
          <w:b w:val="0"/>
          <w:iCs/>
          <w:sz w:val="24"/>
          <w:szCs w:val="24"/>
          <w:lang w:val="en-US"/>
        </w:rPr>
        <w:t xml:space="preserve"> </w:t>
      </w:r>
      <w:r w:rsidR="003F4A69" w:rsidRPr="00ED00BD">
        <w:rPr>
          <w:rStyle w:val="FontStyle30"/>
          <w:rFonts w:ascii="Times New Roman" w:hAnsi="Times New Roman" w:cs="Times New Roman"/>
          <w:b w:val="0"/>
          <w:iCs/>
          <w:sz w:val="24"/>
          <w:szCs w:val="24"/>
        </w:rPr>
        <w:t xml:space="preserve">являлось сопоставимым с таковым при множественной миеломе, при этом среднее значение </w:t>
      </w:r>
      <w:r w:rsidR="00797F4F" w:rsidRPr="00ED00BD">
        <w:rPr>
          <w:rStyle w:val="FontStyle30"/>
          <w:rFonts w:ascii="Times New Roman" w:hAnsi="Times New Roman" w:cs="Times New Roman"/>
          <w:b w:val="0"/>
          <w:iCs/>
          <w:sz w:val="24"/>
          <w:szCs w:val="24"/>
        </w:rPr>
        <w:t xml:space="preserve">составляло </w:t>
      </w:r>
      <w:r w:rsidR="00797F4F" w:rsidRPr="00ED00BD">
        <w:rPr>
          <w:rStyle w:val="FontStyle30"/>
          <w:rFonts w:ascii="Times New Roman" w:hAnsi="Times New Roman" w:cs="Times New Roman"/>
          <w:b w:val="0"/>
          <w:iCs/>
          <w:sz w:val="24"/>
          <w:szCs w:val="24"/>
          <w:lang w:val="en-US"/>
        </w:rPr>
        <w:t>5</w:t>
      </w:r>
      <w:r w:rsidR="00797F4F" w:rsidRPr="00ED00BD">
        <w:rPr>
          <w:rStyle w:val="FontStyle30"/>
          <w:rFonts w:ascii="Times New Roman" w:hAnsi="Times New Roman" w:cs="Times New Roman"/>
          <w:b w:val="0"/>
          <w:iCs/>
          <w:sz w:val="24"/>
          <w:szCs w:val="24"/>
        </w:rPr>
        <w:t>9</w:t>
      </w:r>
      <w:r w:rsidR="00797F4F" w:rsidRPr="00ED00BD">
        <w:rPr>
          <w:rStyle w:val="FontStyle30"/>
          <w:rFonts w:ascii="Times New Roman" w:hAnsi="Times New Roman" w:cs="Times New Roman"/>
          <w:b w:val="0"/>
          <w:iCs/>
          <w:sz w:val="24"/>
          <w:szCs w:val="24"/>
          <w:lang w:val="en-US"/>
        </w:rPr>
        <w:t>7 ± 2</w:t>
      </w:r>
      <w:r w:rsidR="00797F4F" w:rsidRPr="00ED00BD">
        <w:rPr>
          <w:rStyle w:val="FontStyle30"/>
          <w:rFonts w:ascii="Times New Roman" w:hAnsi="Times New Roman" w:cs="Times New Roman"/>
          <w:b w:val="0"/>
          <w:iCs/>
          <w:sz w:val="24"/>
          <w:szCs w:val="24"/>
        </w:rPr>
        <w:t>32</w:t>
      </w:r>
      <w:r w:rsidR="00797F4F" w:rsidRPr="00ED00BD">
        <w:rPr>
          <w:rStyle w:val="FontStyle30"/>
          <w:rFonts w:ascii="Times New Roman" w:hAnsi="Times New Roman" w:cs="Times New Roman"/>
          <w:b w:val="0"/>
          <w:iCs/>
          <w:sz w:val="24"/>
          <w:szCs w:val="24"/>
          <w:lang w:val="en-US"/>
        </w:rPr>
        <w:t xml:space="preserve"> </w:t>
      </w:r>
      <w:r w:rsidR="00797F4F" w:rsidRPr="00ED00BD">
        <w:rPr>
          <w:rStyle w:val="FontStyle30"/>
          <w:rFonts w:ascii="Times New Roman" w:hAnsi="Times New Roman" w:cs="Times New Roman"/>
          <w:b w:val="0"/>
          <w:iCs/>
          <w:sz w:val="24"/>
          <w:szCs w:val="24"/>
        </w:rPr>
        <w:t>мкг/мл</w:t>
      </w:r>
      <w:r w:rsidR="00797F4F" w:rsidRPr="00ED00BD">
        <w:rPr>
          <w:rStyle w:val="FontStyle30"/>
          <w:rFonts w:ascii="Times New Roman" w:hAnsi="Times New Roman" w:cs="Times New Roman"/>
          <w:b w:val="0"/>
          <w:iCs/>
          <w:sz w:val="24"/>
          <w:szCs w:val="24"/>
          <w:lang w:val="en-US"/>
        </w:rPr>
        <w:t xml:space="preserve"> </w:t>
      </w:r>
      <w:r w:rsidR="00797F4F" w:rsidRPr="00ED00BD">
        <w:rPr>
          <w:rStyle w:val="FontStyle30"/>
          <w:rFonts w:ascii="Times New Roman" w:hAnsi="Times New Roman" w:cs="Times New Roman"/>
          <w:b w:val="0"/>
          <w:iCs/>
          <w:sz w:val="24"/>
          <w:szCs w:val="24"/>
        </w:rPr>
        <w:t>после применения подкожной лекарственной формы препарата Дарзалекс в рекомендуемой дозе 1800 мг (1 раз в неделю в течение 8-ми недель, затем 1 раз в 2 недели в течение 16-ти недель и далее 1 раз в месяц).</w:t>
      </w:r>
    </w:p>
    <w:p w14:paraId="08450527" w14:textId="05B42CDE" w:rsidR="00D24C61" w:rsidRPr="00ED00BD" w:rsidRDefault="00D24C61" w:rsidP="00ED00BD">
      <w:pPr>
        <w:pStyle w:val="Style12"/>
        <w:spacing w:line="312" w:lineRule="auto"/>
        <w:rPr>
          <w:rStyle w:val="FontStyle30"/>
          <w:rFonts w:ascii="Times New Roman" w:hAnsi="Times New Roman" w:cs="Times New Roman"/>
          <w:b w:val="0"/>
          <w:sz w:val="24"/>
          <w:szCs w:val="24"/>
        </w:rPr>
      </w:pPr>
      <w:r w:rsidRPr="00ED00BD">
        <w:rPr>
          <w:rStyle w:val="FontStyle30"/>
          <w:rFonts w:ascii="Times New Roman" w:hAnsi="Times New Roman" w:cs="Times New Roman"/>
          <w:b w:val="0"/>
          <w:i/>
          <w:sz w:val="24"/>
          <w:szCs w:val="24"/>
        </w:rPr>
        <w:t>Всасывание</w:t>
      </w:r>
      <w:r w:rsidR="009A254A" w:rsidRPr="00ED00BD">
        <w:rPr>
          <w:rStyle w:val="FontStyle30"/>
          <w:rFonts w:ascii="Times New Roman" w:hAnsi="Times New Roman" w:cs="Times New Roman"/>
          <w:b w:val="0"/>
          <w:i/>
          <w:sz w:val="24"/>
          <w:szCs w:val="24"/>
        </w:rPr>
        <w:t xml:space="preserve"> и р</w:t>
      </w:r>
      <w:r w:rsidRPr="00ED00BD">
        <w:rPr>
          <w:rStyle w:val="FontStyle30"/>
          <w:rFonts w:ascii="Times New Roman" w:hAnsi="Times New Roman" w:cs="Times New Roman"/>
          <w:b w:val="0"/>
          <w:i/>
          <w:sz w:val="24"/>
          <w:szCs w:val="24"/>
        </w:rPr>
        <w:t>аспределение</w:t>
      </w:r>
      <w:r w:rsidRPr="00ED00BD">
        <w:rPr>
          <w:rStyle w:val="FontStyle30"/>
          <w:rFonts w:ascii="Times New Roman" w:hAnsi="Times New Roman" w:cs="Times New Roman"/>
          <w:b w:val="0"/>
          <w:sz w:val="24"/>
          <w:szCs w:val="24"/>
        </w:rPr>
        <w:t xml:space="preserve"> </w:t>
      </w:r>
    </w:p>
    <w:p w14:paraId="6C29E9A2" w14:textId="7EB80A17" w:rsidR="004A100B" w:rsidRPr="00ED00BD" w:rsidRDefault="00E03634" w:rsidP="00ED00BD">
      <w:pPr>
        <w:pStyle w:val="Style12"/>
        <w:spacing w:line="312" w:lineRule="auto"/>
        <w:rPr>
          <w:rStyle w:val="FontStyle30"/>
          <w:rFonts w:ascii="Times New Roman" w:hAnsi="Times New Roman" w:cs="Times New Roman"/>
          <w:b w:val="0"/>
          <w:sz w:val="24"/>
          <w:szCs w:val="24"/>
        </w:rPr>
      </w:pPr>
      <w:r w:rsidRPr="00ED00BD">
        <w:rPr>
          <w:rStyle w:val="FontStyle30"/>
          <w:rFonts w:ascii="Times New Roman" w:hAnsi="Times New Roman" w:cs="Times New Roman"/>
          <w:b w:val="0"/>
          <w:sz w:val="24"/>
          <w:szCs w:val="24"/>
        </w:rPr>
        <w:t>При применении в</w:t>
      </w:r>
      <w:r w:rsidR="004A100B" w:rsidRPr="00ED00BD">
        <w:rPr>
          <w:rStyle w:val="FontStyle30"/>
          <w:rFonts w:ascii="Times New Roman" w:hAnsi="Times New Roman" w:cs="Times New Roman"/>
          <w:b w:val="0"/>
          <w:sz w:val="24"/>
          <w:szCs w:val="24"/>
        </w:rPr>
        <w:t xml:space="preserve"> рекомендуемой дозе 1800 мг </w:t>
      </w:r>
      <w:r w:rsidRPr="00ED00BD">
        <w:rPr>
          <w:rStyle w:val="FontStyle30"/>
          <w:rFonts w:ascii="Times New Roman" w:hAnsi="Times New Roman" w:cs="Times New Roman"/>
          <w:b w:val="0"/>
          <w:sz w:val="24"/>
          <w:szCs w:val="24"/>
        </w:rPr>
        <w:t xml:space="preserve">у пациентов с множественной миеломой </w:t>
      </w:r>
      <w:r w:rsidR="004A100B" w:rsidRPr="00ED00BD">
        <w:rPr>
          <w:rStyle w:val="FontStyle30"/>
          <w:rFonts w:ascii="Times New Roman" w:hAnsi="Times New Roman" w:cs="Times New Roman"/>
          <w:b w:val="0"/>
          <w:sz w:val="24"/>
          <w:szCs w:val="24"/>
        </w:rPr>
        <w:t xml:space="preserve">абсолютная биодоступность препарата Дарзалекс в </w:t>
      </w:r>
      <w:r w:rsidR="00700805" w:rsidRPr="00ED00BD">
        <w:rPr>
          <w:rStyle w:val="FontStyle30"/>
          <w:rFonts w:ascii="Times New Roman" w:hAnsi="Times New Roman" w:cs="Times New Roman"/>
          <w:b w:val="0"/>
          <w:sz w:val="24"/>
          <w:szCs w:val="24"/>
        </w:rPr>
        <w:t xml:space="preserve">подкожной лекарственной </w:t>
      </w:r>
      <w:r w:rsidR="004A100B" w:rsidRPr="00ED00BD">
        <w:rPr>
          <w:rStyle w:val="FontStyle30"/>
          <w:rFonts w:ascii="Times New Roman" w:hAnsi="Times New Roman" w:cs="Times New Roman"/>
          <w:b w:val="0"/>
          <w:sz w:val="24"/>
          <w:szCs w:val="24"/>
        </w:rPr>
        <w:t>форме состав</w:t>
      </w:r>
      <w:r w:rsidR="00700805" w:rsidRPr="00ED00BD">
        <w:rPr>
          <w:rStyle w:val="FontStyle30"/>
          <w:rFonts w:ascii="Times New Roman" w:hAnsi="Times New Roman" w:cs="Times New Roman"/>
          <w:b w:val="0"/>
          <w:sz w:val="24"/>
          <w:szCs w:val="24"/>
        </w:rPr>
        <w:t>ля</w:t>
      </w:r>
      <w:r w:rsidR="004A100B" w:rsidRPr="00ED00BD">
        <w:rPr>
          <w:rStyle w:val="FontStyle30"/>
          <w:rFonts w:ascii="Times New Roman" w:hAnsi="Times New Roman" w:cs="Times New Roman"/>
          <w:b w:val="0"/>
          <w:sz w:val="24"/>
          <w:szCs w:val="24"/>
        </w:rPr>
        <w:t>ла 69%, при этом скорость всасывания состав</w:t>
      </w:r>
      <w:r w:rsidR="00700805" w:rsidRPr="00ED00BD">
        <w:rPr>
          <w:rStyle w:val="FontStyle30"/>
          <w:rFonts w:ascii="Times New Roman" w:hAnsi="Times New Roman" w:cs="Times New Roman"/>
          <w:b w:val="0"/>
          <w:sz w:val="24"/>
          <w:szCs w:val="24"/>
        </w:rPr>
        <w:t>ля</w:t>
      </w:r>
      <w:r w:rsidR="004A100B" w:rsidRPr="00ED00BD">
        <w:rPr>
          <w:rStyle w:val="FontStyle30"/>
          <w:rFonts w:ascii="Times New Roman" w:hAnsi="Times New Roman" w:cs="Times New Roman"/>
          <w:b w:val="0"/>
          <w:sz w:val="24"/>
          <w:szCs w:val="24"/>
        </w:rPr>
        <w:t>ла 0,012 час</w:t>
      </w:r>
      <w:r w:rsidR="004A100B" w:rsidRPr="00ED00BD">
        <w:rPr>
          <w:rStyle w:val="FontStyle30"/>
          <w:rFonts w:ascii="Times New Roman" w:hAnsi="Times New Roman" w:cs="Times New Roman"/>
          <w:b w:val="0"/>
          <w:sz w:val="24"/>
          <w:szCs w:val="24"/>
          <w:vertAlign w:val="superscript"/>
        </w:rPr>
        <w:t>-1</w:t>
      </w:r>
      <w:r w:rsidR="004A100B" w:rsidRPr="00ED00BD">
        <w:rPr>
          <w:rStyle w:val="FontStyle30"/>
          <w:rFonts w:ascii="Times New Roman" w:hAnsi="Times New Roman" w:cs="Times New Roman"/>
          <w:b w:val="0"/>
          <w:sz w:val="24"/>
          <w:szCs w:val="24"/>
        </w:rPr>
        <w:t xml:space="preserve">, а </w:t>
      </w:r>
      <w:r w:rsidR="00700805" w:rsidRPr="00ED00BD">
        <w:rPr>
          <w:rStyle w:val="FontStyle30"/>
          <w:rFonts w:ascii="Times New Roman" w:hAnsi="Times New Roman" w:cs="Times New Roman"/>
          <w:b w:val="0"/>
          <w:sz w:val="24"/>
          <w:szCs w:val="24"/>
        </w:rPr>
        <w:t xml:space="preserve">максимальная </w:t>
      </w:r>
      <w:r w:rsidR="004A100B" w:rsidRPr="00ED00BD">
        <w:rPr>
          <w:rStyle w:val="FontStyle30"/>
          <w:rFonts w:ascii="Times New Roman" w:hAnsi="Times New Roman" w:cs="Times New Roman"/>
          <w:b w:val="0"/>
          <w:sz w:val="24"/>
          <w:szCs w:val="24"/>
        </w:rPr>
        <w:t>концентраци</w:t>
      </w:r>
      <w:r w:rsidR="00700805" w:rsidRPr="00ED00BD">
        <w:rPr>
          <w:rStyle w:val="FontStyle30"/>
          <w:rFonts w:ascii="Times New Roman" w:hAnsi="Times New Roman" w:cs="Times New Roman"/>
          <w:b w:val="0"/>
          <w:sz w:val="24"/>
          <w:szCs w:val="24"/>
        </w:rPr>
        <w:t>я</w:t>
      </w:r>
      <w:r w:rsidR="004A100B" w:rsidRPr="00ED00BD">
        <w:rPr>
          <w:rStyle w:val="FontStyle30"/>
          <w:rFonts w:ascii="Times New Roman" w:hAnsi="Times New Roman" w:cs="Times New Roman"/>
          <w:b w:val="0"/>
          <w:sz w:val="24"/>
          <w:szCs w:val="24"/>
        </w:rPr>
        <w:t xml:space="preserve"> достигал</w:t>
      </w:r>
      <w:r w:rsidR="00700805" w:rsidRPr="00ED00BD">
        <w:rPr>
          <w:rStyle w:val="FontStyle30"/>
          <w:rFonts w:ascii="Times New Roman" w:hAnsi="Times New Roman" w:cs="Times New Roman"/>
          <w:b w:val="0"/>
          <w:sz w:val="24"/>
          <w:szCs w:val="24"/>
        </w:rPr>
        <w:t>а</w:t>
      </w:r>
      <w:r w:rsidR="004A100B" w:rsidRPr="00ED00BD">
        <w:rPr>
          <w:rStyle w:val="FontStyle30"/>
          <w:rFonts w:ascii="Times New Roman" w:hAnsi="Times New Roman" w:cs="Times New Roman"/>
          <w:b w:val="0"/>
          <w:sz w:val="24"/>
          <w:szCs w:val="24"/>
        </w:rPr>
        <w:t xml:space="preserve">сь </w:t>
      </w:r>
      <w:r w:rsidR="002C106E" w:rsidRPr="00ED00BD">
        <w:rPr>
          <w:rStyle w:val="FontStyle30"/>
          <w:rFonts w:ascii="Times New Roman" w:hAnsi="Times New Roman" w:cs="Times New Roman"/>
          <w:b w:val="0"/>
          <w:sz w:val="24"/>
          <w:szCs w:val="24"/>
        </w:rPr>
        <w:t>за</w:t>
      </w:r>
      <w:r w:rsidR="004A100B" w:rsidRPr="00ED00BD">
        <w:rPr>
          <w:rStyle w:val="FontStyle30"/>
          <w:rFonts w:ascii="Times New Roman" w:hAnsi="Times New Roman" w:cs="Times New Roman"/>
          <w:b w:val="0"/>
          <w:sz w:val="24"/>
          <w:szCs w:val="24"/>
        </w:rPr>
        <w:t xml:space="preserve"> 70-72 часа (T</w:t>
      </w:r>
      <w:r w:rsidR="004A100B" w:rsidRPr="00ED00BD">
        <w:rPr>
          <w:rStyle w:val="FontStyle30"/>
          <w:rFonts w:ascii="Times New Roman" w:hAnsi="Times New Roman" w:cs="Times New Roman"/>
          <w:b w:val="0"/>
          <w:sz w:val="24"/>
          <w:szCs w:val="24"/>
          <w:vertAlign w:val="subscript"/>
        </w:rPr>
        <w:t>max</w:t>
      </w:r>
      <w:r w:rsidR="004A100B" w:rsidRPr="00ED00BD">
        <w:rPr>
          <w:rStyle w:val="FontStyle30"/>
          <w:rFonts w:ascii="Times New Roman" w:hAnsi="Times New Roman" w:cs="Times New Roman"/>
          <w:b w:val="0"/>
          <w:sz w:val="24"/>
          <w:szCs w:val="24"/>
        </w:rPr>
        <w:t>).</w:t>
      </w:r>
      <w:r w:rsidRPr="00ED00BD">
        <w:rPr>
          <w:rStyle w:val="FontStyle30"/>
          <w:rFonts w:ascii="Times New Roman" w:hAnsi="Times New Roman" w:cs="Times New Roman"/>
          <w:b w:val="0"/>
          <w:sz w:val="24"/>
          <w:szCs w:val="24"/>
        </w:rPr>
        <w:t xml:space="preserve"> При применении в рекомендуемой дозе 1800 мг у пациентов с </w:t>
      </w:r>
      <w:r w:rsidRPr="00ED00BD">
        <w:rPr>
          <w:rStyle w:val="FontStyle30"/>
          <w:rFonts w:ascii="Times New Roman" w:hAnsi="Times New Roman" w:cs="Times New Roman"/>
          <w:b w:val="0"/>
          <w:sz w:val="24"/>
          <w:szCs w:val="24"/>
          <w:lang w:val="en-US"/>
        </w:rPr>
        <w:t xml:space="preserve">AL </w:t>
      </w:r>
      <w:r w:rsidRPr="00ED00BD">
        <w:rPr>
          <w:rStyle w:val="FontStyle30"/>
          <w:rFonts w:ascii="Times New Roman" w:hAnsi="Times New Roman" w:cs="Times New Roman"/>
          <w:b w:val="0"/>
          <w:sz w:val="24"/>
          <w:szCs w:val="24"/>
        </w:rPr>
        <w:t>амилоидозом абсолютная биодоступность не оценивалась, скорость всасывания составляла 0,77 день</w:t>
      </w:r>
      <w:r w:rsidRPr="00ED00BD">
        <w:rPr>
          <w:rStyle w:val="FontStyle30"/>
          <w:rFonts w:ascii="Times New Roman" w:hAnsi="Times New Roman" w:cs="Times New Roman"/>
          <w:b w:val="0"/>
          <w:sz w:val="24"/>
          <w:szCs w:val="24"/>
          <w:vertAlign w:val="superscript"/>
        </w:rPr>
        <w:t>-1</w:t>
      </w:r>
      <w:r w:rsidRPr="00ED00BD">
        <w:rPr>
          <w:rStyle w:val="FontStyle30"/>
          <w:rFonts w:ascii="Times New Roman" w:hAnsi="Times New Roman" w:cs="Times New Roman"/>
          <w:b w:val="0"/>
          <w:sz w:val="24"/>
          <w:szCs w:val="24"/>
        </w:rPr>
        <w:t xml:space="preserve"> (коэффициент вариации - 8,31 %), а максимальная концентрация достигалась за 3 дня.</w:t>
      </w:r>
      <w:r w:rsidR="00953F27" w:rsidRPr="00ED00BD">
        <w:rPr>
          <w:rStyle w:val="FontStyle30"/>
          <w:rFonts w:ascii="Times New Roman" w:hAnsi="Times New Roman" w:cs="Times New Roman"/>
          <w:b w:val="0"/>
          <w:sz w:val="24"/>
          <w:szCs w:val="24"/>
        </w:rPr>
        <w:t>См</w:t>
      </w:r>
      <w:r w:rsidR="004A100B" w:rsidRPr="00ED00BD">
        <w:rPr>
          <w:rStyle w:val="FontStyle30"/>
          <w:rFonts w:ascii="Times New Roman" w:hAnsi="Times New Roman" w:cs="Times New Roman"/>
          <w:b w:val="0"/>
          <w:sz w:val="24"/>
          <w:szCs w:val="24"/>
        </w:rPr>
        <w:t xml:space="preserve">оделированный средний расчетный показатель объема распределения для центрального компартмента (V1) </w:t>
      </w:r>
      <w:r w:rsidR="00D616A8" w:rsidRPr="00ED00BD">
        <w:rPr>
          <w:rStyle w:val="FontStyle30"/>
          <w:rFonts w:ascii="Times New Roman" w:hAnsi="Times New Roman" w:cs="Times New Roman"/>
          <w:b w:val="0"/>
          <w:sz w:val="24"/>
          <w:szCs w:val="24"/>
        </w:rPr>
        <w:t>у пациентов с множественной миеломой</w:t>
      </w:r>
      <w:r w:rsidR="008E73AF" w:rsidRPr="00ED00BD">
        <w:rPr>
          <w:rStyle w:val="FontStyle30"/>
          <w:rFonts w:ascii="Times New Roman" w:hAnsi="Times New Roman" w:cs="Times New Roman"/>
          <w:b w:val="0"/>
          <w:sz w:val="24"/>
          <w:szCs w:val="24"/>
        </w:rPr>
        <w:t xml:space="preserve"> при монотерапии</w:t>
      </w:r>
      <w:r w:rsidR="00D616A8" w:rsidRPr="00ED00BD">
        <w:rPr>
          <w:rStyle w:val="FontStyle30"/>
          <w:rFonts w:ascii="Times New Roman" w:hAnsi="Times New Roman" w:cs="Times New Roman"/>
          <w:b w:val="0"/>
          <w:sz w:val="24"/>
          <w:szCs w:val="24"/>
        </w:rPr>
        <w:t xml:space="preserve"> </w:t>
      </w:r>
      <w:r w:rsidR="004A100B" w:rsidRPr="00ED00BD">
        <w:rPr>
          <w:rStyle w:val="FontStyle30"/>
          <w:rFonts w:ascii="Times New Roman" w:hAnsi="Times New Roman" w:cs="Times New Roman"/>
          <w:b w:val="0"/>
          <w:sz w:val="24"/>
          <w:szCs w:val="24"/>
        </w:rPr>
        <w:t>составляет 5,25 л (</w:t>
      </w:r>
      <w:r w:rsidR="00544F5B" w:rsidRPr="00ED00BD">
        <w:rPr>
          <w:rStyle w:val="FontStyle30"/>
          <w:rFonts w:ascii="Times New Roman" w:hAnsi="Times New Roman" w:cs="Times New Roman"/>
          <w:b w:val="0"/>
          <w:sz w:val="24"/>
          <w:szCs w:val="24"/>
        </w:rPr>
        <w:t xml:space="preserve">коэффициент вариации – </w:t>
      </w:r>
      <w:r w:rsidR="004A100B" w:rsidRPr="00ED00BD">
        <w:rPr>
          <w:rStyle w:val="FontStyle30"/>
          <w:rFonts w:ascii="Times New Roman" w:hAnsi="Times New Roman" w:cs="Times New Roman"/>
          <w:b w:val="0"/>
          <w:sz w:val="24"/>
          <w:szCs w:val="24"/>
        </w:rPr>
        <w:t>36,9%</w:t>
      </w:r>
      <w:r w:rsidR="00544F5B" w:rsidRPr="00ED00BD">
        <w:rPr>
          <w:rStyle w:val="FontStyle30"/>
          <w:rFonts w:ascii="Times New Roman" w:hAnsi="Times New Roman" w:cs="Times New Roman"/>
          <w:b w:val="0"/>
          <w:sz w:val="24"/>
          <w:szCs w:val="24"/>
        </w:rPr>
        <w:t>)</w:t>
      </w:r>
      <w:r w:rsidR="004A100B" w:rsidRPr="00ED00BD">
        <w:rPr>
          <w:rStyle w:val="FontStyle30"/>
          <w:rFonts w:ascii="Times New Roman" w:hAnsi="Times New Roman" w:cs="Times New Roman"/>
          <w:b w:val="0"/>
          <w:sz w:val="24"/>
          <w:szCs w:val="24"/>
        </w:rPr>
        <w:t>, а для периферического компартмента</w:t>
      </w:r>
      <w:r w:rsidR="008E73AF" w:rsidRPr="00ED00BD">
        <w:rPr>
          <w:rStyle w:val="FontStyle30"/>
          <w:rFonts w:ascii="Times New Roman" w:hAnsi="Times New Roman" w:cs="Times New Roman"/>
          <w:b w:val="0"/>
          <w:sz w:val="24"/>
          <w:szCs w:val="24"/>
          <w:lang w:val="en-US"/>
        </w:rPr>
        <w:t xml:space="preserve"> (V2)</w:t>
      </w:r>
      <w:r w:rsidR="004A100B" w:rsidRPr="00ED00BD">
        <w:rPr>
          <w:rStyle w:val="FontStyle30"/>
          <w:rFonts w:ascii="Times New Roman" w:hAnsi="Times New Roman" w:cs="Times New Roman"/>
          <w:b w:val="0"/>
          <w:sz w:val="24"/>
          <w:szCs w:val="24"/>
        </w:rPr>
        <w:t xml:space="preserve"> – 3,78 л</w:t>
      </w:r>
      <w:r w:rsidR="008E73AF" w:rsidRPr="00ED00BD">
        <w:rPr>
          <w:rStyle w:val="FontStyle30"/>
          <w:rFonts w:ascii="Times New Roman" w:hAnsi="Times New Roman" w:cs="Times New Roman"/>
          <w:b w:val="0"/>
          <w:sz w:val="24"/>
          <w:szCs w:val="24"/>
        </w:rPr>
        <w:t>; при комбинированной терапии с помалидомидом и дексаметазоном смоделированный средний расчетный показатель объема распределения V1 составляет 4,36 л (коэффициент вариации – 28,0%)</w:t>
      </w:r>
      <w:r w:rsidR="008E73AF" w:rsidRPr="00ED00BD">
        <w:rPr>
          <w:rStyle w:val="FontStyle30"/>
          <w:rFonts w:ascii="Times New Roman" w:hAnsi="Times New Roman" w:cs="Times New Roman"/>
          <w:b w:val="0"/>
          <w:sz w:val="24"/>
          <w:szCs w:val="24"/>
          <w:lang w:val="en-US"/>
        </w:rPr>
        <w:t xml:space="preserve"> </w:t>
      </w:r>
      <w:r w:rsidR="008E73AF" w:rsidRPr="00ED00BD">
        <w:rPr>
          <w:rStyle w:val="FontStyle30"/>
          <w:rFonts w:ascii="Times New Roman" w:hAnsi="Times New Roman" w:cs="Times New Roman"/>
          <w:b w:val="0"/>
          <w:sz w:val="24"/>
          <w:szCs w:val="24"/>
        </w:rPr>
        <w:t xml:space="preserve">и </w:t>
      </w:r>
      <w:r w:rsidR="008E73AF" w:rsidRPr="00ED00BD">
        <w:rPr>
          <w:rStyle w:val="FontStyle30"/>
          <w:rFonts w:ascii="Times New Roman" w:hAnsi="Times New Roman" w:cs="Times New Roman"/>
          <w:b w:val="0"/>
          <w:sz w:val="24"/>
          <w:szCs w:val="24"/>
          <w:lang w:val="en-US"/>
        </w:rPr>
        <w:t>V</w:t>
      </w:r>
      <w:r w:rsidR="008E73AF" w:rsidRPr="00ED00BD">
        <w:rPr>
          <w:rStyle w:val="FontStyle30"/>
          <w:rFonts w:ascii="Times New Roman" w:hAnsi="Times New Roman" w:cs="Times New Roman"/>
          <w:b w:val="0"/>
          <w:sz w:val="24"/>
          <w:szCs w:val="24"/>
        </w:rPr>
        <w:t>2 - 2,80 л.</w:t>
      </w:r>
      <w:r w:rsidR="004A100B" w:rsidRPr="00ED00BD">
        <w:rPr>
          <w:rStyle w:val="FontStyle30"/>
          <w:rFonts w:ascii="Times New Roman" w:hAnsi="Times New Roman" w:cs="Times New Roman"/>
          <w:b w:val="0"/>
          <w:sz w:val="24"/>
          <w:szCs w:val="24"/>
        </w:rPr>
        <w:t xml:space="preserve"> </w:t>
      </w:r>
      <w:r w:rsidR="00E030C4" w:rsidRPr="00ED00BD">
        <w:rPr>
          <w:rStyle w:val="FontStyle30"/>
          <w:rFonts w:ascii="Times New Roman" w:hAnsi="Times New Roman" w:cs="Times New Roman"/>
          <w:b w:val="0"/>
          <w:sz w:val="24"/>
          <w:szCs w:val="24"/>
        </w:rPr>
        <w:t xml:space="preserve">У пациентов с </w:t>
      </w:r>
      <w:r w:rsidR="00F03174" w:rsidRPr="00ED00BD">
        <w:rPr>
          <w:rStyle w:val="FontStyle30"/>
          <w:rFonts w:ascii="Times New Roman" w:hAnsi="Times New Roman" w:cs="Times New Roman"/>
          <w:b w:val="0"/>
          <w:sz w:val="24"/>
          <w:szCs w:val="24"/>
          <w:lang w:val="en-US"/>
        </w:rPr>
        <w:t xml:space="preserve">AL </w:t>
      </w:r>
      <w:r w:rsidR="00E030C4" w:rsidRPr="00ED00BD">
        <w:rPr>
          <w:rStyle w:val="FontStyle30"/>
          <w:rFonts w:ascii="Times New Roman" w:hAnsi="Times New Roman" w:cs="Times New Roman"/>
          <w:b w:val="0"/>
          <w:sz w:val="24"/>
          <w:szCs w:val="24"/>
        </w:rPr>
        <w:t xml:space="preserve">амилоидозом смоделированный расчетный  кажущийся объем распределения после </w:t>
      </w:r>
      <w:r w:rsidR="00F03174" w:rsidRPr="00ED00BD">
        <w:rPr>
          <w:rStyle w:val="FontStyle30"/>
          <w:rFonts w:ascii="Times New Roman" w:hAnsi="Times New Roman" w:cs="Times New Roman"/>
          <w:b w:val="0"/>
          <w:sz w:val="24"/>
          <w:szCs w:val="24"/>
        </w:rPr>
        <w:t>п</w:t>
      </w:r>
      <w:r w:rsidR="00E030C4" w:rsidRPr="00ED00BD">
        <w:rPr>
          <w:rStyle w:val="FontStyle30"/>
          <w:rFonts w:ascii="Times New Roman" w:hAnsi="Times New Roman" w:cs="Times New Roman"/>
          <w:b w:val="0"/>
          <w:sz w:val="24"/>
          <w:szCs w:val="24"/>
        </w:rPr>
        <w:t xml:space="preserve">одкожного применения составляет 10,8 л (коэффициент вариации – 3,1%). </w:t>
      </w:r>
      <w:r w:rsidR="004A100B" w:rsidRPr="00ED00BD">
        <w:rPr>
          <w:rStyle w:val="FontStyle30"/>
          <w:rFonts w:ascii="Times New Roman" w:hAnsi="Times New Roman" w:cs="Times New Roman"/>
          <w:b w:val="0"/>
          <w:sz w:val="24"/>
          <w:szCs w:val="24"/>
        </w:rPr>
        <w:t>Эт</w:t>
      </w:r>
      <w:r w:rsidR="00E030C4" w:rsidRPr="00ED00BD">
        <w:rPr>
          <w:rStyle w:val="FontStyle30"/>
          <w:rFonts w:ascii="Times New Roman" w:hAnsi="Times New Roman" w:cs="Times New Roman"/>
          <w:b w:val="0"/>
          <w:sz w:val="24"/>
          <w:szCs w:val="24"/>
        </w:rPr>
        <w:t>и данные</w:t>
      </w:r>
      <w:r w:rsidR="004A100B" w:rsidRPr="00ED00BD">
        <w:rPr>
          <w:rStyle w:val="FontStyle30"/>
          <w:rFonts w:ascii="Times New Roman" w:hAnsi="Times New Roman" w:cs="Times New Roman"/>
          <w:b w:val="0"/>
          <w:sz w:val="24"/>
          <w:szCs w:val="24"/>
        </w:rPr>
        <w:t xml:space="preserve"> позволя</w:t>
      </w:r>
      <w:r w:rsidR="00E030C4" w:rsidRPr="00ED00BD">
        <w:rPr>
          <w:rStyle w:val="FontStyle30"/>
          <w:rFonts w:ascii="Times New Roman" w:hAnsi="Times New Roman" w:cs="Times New Roman"/>
          <w:b w:val="0"/>
          <w:sz w:val="24"/>
          <w:szCs w:val="24"/>
        </w:rPr>
        <w:t>ю</w:t>
      </w:r>
      <w:r w:rsidR="004A100B" w:rsidRPr="00ED00BD">
        <w:rPr>
          <w:rStyle w:val="FontStyle30"/>
          <w:rFonts w:ascii="Times New Roman" w:hAnsi="Times New Roman" w:cs="Times New Roman"/>
          <w:b w:val="0"/>
          <w:sz w:val="24"/>
          <w:szCs w:val="24"/>
        </w:rPr>
        <w:t>т предполагать, что даратумумаб главным образом распределяется в сосудистой системе с ограниченным распределением во внесосудистых тканях.</w:t>
      </w:r>
    </w:p>
    <w:p w14:paraId="0DDAB6D8" w14:textId="39CE8C12" w:rsidR="00D24C61" w:rsidRPr="00E83125" w:rsidRDefault="00D24C61" w:rsidP="00ED00BD">
      <w:pPr>
        <w:pStyle w:val="Style12"/>
        <w:spacing w:line="312" w:lineRule="auto"/>
        <w:rPr>
          <w:rStyle w:val="FontStyle30"/>
          <w:rFonts w:ascii="Times New Roman" w:hAnsi="Times New Roman" w:cs="Times New Roman"/>
          <w:b w:val="0"/>
          <w:i/>
          <w:sz w:val="24"/>
          <w:szCs w:val="24"/>
        </w:rPr>
      </w:pPr>
      <w:r w:rsidRPr="00E83125">
        <w:rPr>
          <w:rStyle w:val="FontStyle30"/>
          <w:rFonts w:ascii="Times New Roman" w:hAnsi="Times New Roman" w:cs="Times New Roman"/>
          <w:b w:val="0"/>
          <w:i/>
          <w:sz w:val="24"/>
          <w:szCs w:val="24"/>
        </w:rPr>
        <w:t>Метаболизм</w:t>
      </w:r>
      <w:r w:rsidR="00EA202D" w:rsidRPr="00E83125">
        <w:rPr>
          <w:rStyle w:val="FontStyle30"/>
          <w:rFonts w:ascii="Times New Roman" w:hAnsi="Times New Roman" w:cs="Times New Roman"/>
          <w:b w:val="0"/>
          <w:i/>
          <w:sz w:val="24"/>
          <w:szCs w:val="24"/>
        </w:rPr>
        <w:t xml:space="preserve"> и в</w:t>
      </w:r>
      <w:r w:rsidRPr="00E83125">
        <w:rPr>
          <w:rStyle w:val="FontStyle30"/>
          <w:rFonts w:ascii="Times New Roman" w:hAnsi="Times New Roman" w:cs="Times New Roman"/>
          <w:b w:val="0"/>
          <w:i/>
          <w:sz w:val="24"/>
          <w:szCs w:val="24"/>
        </w:rPr>
        <w:t>ыведение</w:t>
      </w:r>
    </w:p>
    <w:p w14:paraId="1D468001" w14:textId="40581C7B" w:rsidR="004F1D8A" w:rsidRPr="00E83125" w:rsidRDefault="004F1D8A" w:rsidP="00ED00BD">
      <w:pPr>
        <w:pStyle w:val="Style12"/>
        <w:spacing w:line="312" w:lineRule="auto"/>
        <w:rPr>
          <w:rStyle w:val="FontStyle30"/>
          <w:rFonts w:ascii="Times New Roman" w:hAnsi="Times New Roman" w:cs="Times New Roman"/>
          <w:b w:val="0"/>
          <w:iCs/>
          <w:sz w:val="24"/>
          <w:szCs w:val="24"/>
        </w:rPr>
      </w:pPr>
      <w:r w:rsidRPr="00E83125">
        <w:rPr>
          <w:rStyle w:val="FontStyle30"/>
          <w:rFonts w:ascii="Times New Roman" w:hAnsi="Times New Roman" w:cs="Times New Roman"/>
          <w:b w:val="0"/>
          <w:iCs/>
          <w:sz w:val="24"/>
          <w:szCs w:val="24"/>
        </w:rPr>
        <w:t xml:space="preserve">Даратумумаб выводится путем параллельного линейного и нелинейного насыщаемого мишень-опосредованного клиренса. </w:t>
      </w:r>
      <w:r w:rsidR="0014453A" w:rsidRPr="00E83125">
        <w:rPr>
          <w:rStyle w:val="FontStyle30"/>
          <w:rFonts w:ascii="Times New Roman" w:hAnsi="Times New Roman" w:cs="Times New Roman"/>
          <w:b w:val="0"/>
          <w:iCs/>
          <w:sz w:val="24"/>
          <w:szCs w:val="24"/>
        </w:rPr>
        <w:t xml:space="preserve">У пациентов с множественной миеломой </w:t>
      </w:r>
      <w:r w:rsidR="00BD1EC4" w:rsidRPr="00E83125">
        <w:rPr>
          <w:rStyle w:val="FontStyle30"/>
          <w:rFonts w:ascii="Times New Roman" w:hAnsi="Times New Roman" w:cs="Times New Roman"/>
          <w:b w:val="0"/>
          <w:iCs/>
          <w:sz w:val="24"/>
          <w:szCs w:val="24"/>
        </w:rPr>
        <w:t>при</w:t>
      </w:r>
      <w:r w:rsidRPr="00E83125">
        <w:rPr>
          <w:rStyle w:val="FontStyle30"/>
          <w:rFonts w:ascii="Times New Roman" w:hAnsi="Times New Roman" w:cs="Times New Roman"/>
          <w:b w:val="0"/>
          <w:iCs/>
          <w:sz w:val="24"/>
          <w:szCs w:val="24"/>
        </w:rPr>
        <w:t xml:space="preserve"> оценке с помощью популяционной фармакокинети</w:t>
      </w:r>
      <w:r w:rsidR="000D38D6" w:rsidRPr="00E83125">
        <w:rPr>
          <w:rStyle w:val="FontStyle30"/>
          <w:rFonts w:ascii="Times New Roman" w:hAnsi="Times New Roman" w:cs="Times New Roman"/>
          <w:b w:val="0"/>
          <w:iCs/>
          <w:sz w:val="24"/>
          <w:szCs w:val="24"/>
        </w:rPr>
        <w:t xml:space="preserve">ческой модели </w:t>
      </w:r>
      <w:r w:rsidRPr="00E83125">
        <w:rPr>
          <w:rStyle w:val="FontStyle30"/>
          <w:rFonts w:ascii="Times New Roman" w:hAnsi="Times New Roman" w:cs="Times New Roman"/>
          <w:b w:val="0"/>
          <w:iCs/>
          <w:sz w:val="24"/>
          <w:szCs w:val="24"/>
        </w:rPr>
        <w:t xml:space="preserve">среднее значение клиренса даратумумаба </w:t>
      </w:r>
      <w:r w:rsidR="0014453A" w:rsidRPr="00E83125">
        <w:rPr>
          <w:rStyle w:val="FontStyle30"/>
          <w:rFonts w:ascii="Times New Roman" w:hAnsi="Times New Roman" w:cs="Times New Roman"/>
          <w:b w:val="0"/>
          <w:iCs/>
          <w:sz w:val="24"/>
          <w:szCs w:val="24"/>
        </w:rPr>
        <w:t xml:space="preserve">при монотерапии </w:t>
      </w:r>
      <w:r w:rsidRPr="00E83125">
        <w:rPr>
          <w:rStyle w:val="FontStyle30"/>
          <w:rFonts w:ascii="Times New Roman" w:hAnsi="Times New Roman" w:cs="Times New Roman"/>
          <w:b w:val="0"/>
          <w:iCs/>
          <w:sz w:val="24"/>
          <w:szCs w:val="24"/>
        </w:rPr>
        <w:t>составило 4,96 мл/ч (</w:t>
      </w:r>
      <w:r w:rsidR="000D38D6" w:rsidRPr="00E83125">
        <w:rPr>
          <w:rStyle w:val="FontStyle30"/>
          <w:rFonts w:ascii="Times New Roman" w:hAnsi="Times New Roman" w:cs="Times New Roman"/>
          <w:b w:val="0"/>
          <w:sz w:val="24"/>
          <w:szCs w:val="24"/>
        </w:rPr>
        <w:t xml:space="preserve">коэффициент вариации </w:t>
      </w:r>
      <w:r w:rsidR="00D00AB3" w:rsidRPr="00E83125">
        <w:rPr>
          <w:rStyle w:val="FontStyle30"/>
          <w:rFonts w:ascii="Times New Roman" w:hAnsi="Times New Roman" w:cs="Times New Roman"/>
          <w:b w:val="0"/>
          <w:sz w:val="24"/>
          <w:szCs w:val="24"/>
        </w:rPr>
        <w:t>–</w:t>
      </w:r>
      <w:r w:rsidR="000D38D6" w:rsidRPr="00E83125">
        <w:rPr>
          <w:rStyle w:val="FontStyle30"/>
          <w:rFonts w:ascii="Times New Roman" w:hAnsi="Times New Roman" w:cs="Times New Roman"/>
          <w:b w:val="0"/>
          <w:sz w:val="24"/>
          <w:szCs w:val="24"/>
        </w:rPr>
        <w:t xml:space="preserve"> </w:t>
      </w:r>
      <w:r w:rsidRPr="00E83125">
        <w:rPr>
          <w:rStyle w:val="FontStyle30"/>
          <w:rFonts w:ascii="Times New Roman" w:hAnsi="Times New Roman" w:cs="Times New Roman"/>
          <w:b w:val="0"/>
          <w:iCs/>
          <w:sz w:val="24"/>
          <w:szCs w:val="24"/>
        </w:rPr>
        <w:t>58,7%)</w:t>
      </w:r>
      <w:r w:rsidR="0014453A" w:rsidRPr="00E83125">
        <w:rPr>
          <w:rStyle w:val="FontStyle30"/>
          <w:rFonts w:ascii="Times New Roman" w:hAnsi="Times New Roman" w:cs="Times New Roman"/>
          <w:b w:val="0"/>
          <w:iCs/>
          <w:sz w:val="24"/>
          <w:szCs w:val="24"/>
        </w:rPr>
        <w:t xml:space="preserve">, а при комбинированной терапии с помалидомидом и дексаметазоном </w:t>
      </w:r>
      <w:r w:rsidR="0014453A" w:rsidRPr="00E83125">
        <w:rPr>
          <w:rStyle w:val="FontStyle30"/>
          <w:rFonts w:ascii="Times New Roman" w:hAnsi="Times New Roman" w:cs="Times New Roman"/>
          <w:b w:val="0"/>
          <w:sz w:val="24"/>
          <w:szCs w:val="24"/>
        </w:rPr>
        <w:t>–</w:t>
      </w:r>
      <w:r w:rsidR="0014453A" w:rsidRPr="00E83125">
        <w:rPr>
          <w:rStyle w:val="FontStyle30"/>
          <w:rFonts w:ascii="Times New Roman" w:hAnsi="Times New Roman" w:cs="Times New Roman"/>
          <w:b w:val="0"/>
          <w:iCs/>
          <w:sz w:val="24"/>
          <w:szCs w:val="24"/>
        </w:rPr>
        <w:t xml:space="preserve"> 4,32 мл/ч</w:t>
      </w:r>
      <w:r w:rsidR="00BD1EC4" w:rsidRPr="00E83125">
        <w:rPr>
          <w:rStyle w:val="FontStyle30"/>
          <w:rFonts w:ascii="Times New Roman" w:hAnsi="Times New Roman" w:cs="Times New Roman"/>
          <w:b w:val="0"/>
          <w:iCs/>
          <w:sz w:val="24"/>
          <w:szCs w:val="24"/>
        </w:rPr>
        <w:t xml:space="preserve"> (</w:t>
      </w:r>
      <w:r w:rsidR="00BD1EC4" w:rsidRPr="00E83125">
        <w:rPr>
          <w:rStyle w:val="FontStyle30"/>
          <w:rFonts w:ascii="Times New Roman" w:hAnsi="Times New Roman" w:cs="Times New Roman"/>
          <w:b w:val="0"/>
          <w:sz w:val="24"/>
          <w:szCs w:val="24"/>
        </w:rPr>
        <w:t xml:space="preserve">коэффициент вариации </w:t>
      </w:r>
      <w:r w:rsidR="00D00AB3" w:rsidRPr="00E83125">
        <w:rPr>
          <w:rStyle w:val="FontStyle30"/>
          <w:rFonts w:ascii="Times New Roman" w:hAnsi="Times New Roman" w:cs="Times New Roman"/>
          <w:b w:val="0"/>
          <w:sz w:val="24"/>
          <w:szCs w:val="24"/>
        </w:rPr>
        <w:t>–</w:t>
      </w:r>
      <w:r w:rsidR="00BD1EC4" w:rsidRPr="00E83125">
        <w:rPr>
          <w:rStyle w:val="FontStyle30"/>
          <w:rFonts w:ascii="Times New Roman" w:hAnsi="Times New Roman" w:cs="Times New Roman"/>
          <w:b w:val="0"/>
          <w:sz w:val="24"/>
          <w:szCs w:val="24"/>
        </w:rPr>
        <w:t xml:space="preserve">- </w:t>
      </w:r>
      <w:r w:rsidR="00BD1EC4" w:rsidRPr="00E83125">
        <w:rPr>
          <w:rStyle w:val="FontStyle30"/>
          <w:rFonts w:ascii="Times New Roman" w:hAnsi="Times New Roman" w:cs="Times New Roman"/>
          <w:b w:val="0"/>
          <w:iCs/>
          <w:sz w:val="24"/>
          <w:szCs w:val="24"/>
        </w:rPr>
        <w:t>43,5%)</w:t>
      </w:r>
      <w:r w:rsidR="0014453A" w:rsidRPr="00E83125">
        <w:rPr>
          <w:rStyle w:val="FontStyle30"/>
          <w:rFonts w:ascii="Times New Roman" w:hAnsi="Times New Roman" w:cs="Times New Roman"/>
          <w:b w:val="0"/>
          <w:iCs/>
          <w:sz w:val="24"/>
          <w:szCs w:val="24"/>
        </w:rPr>
        <w:t>.</w:t>
      </w:r>
      <w:r w:rsidR="00706344" w:rsidRPr="00E83125">
        <w:rPr>
          <w:rStyle w:val="FontStyle30"/>
          <w:rFonts w:ascii="Times New Roman" w:hAnsi="Times New Roman" w:cs="Times New Roman"/>
          <w:b w:val="0"/>
          <w:iCs/>
          <w:sz w:val="24"/>
          <w:szCs w:val="24"/>
          <w:lang w:val="en-US"/>
        </w:rPr>
        <w:t xml:space="preserve"> </w:t>
      </w:r>
      <w:r w:rsidR="0014453A" w:rsidRPr="00E83125">
        <w:rPr>
          <w:rStyle w:val="FontStyle30"/>
          <w:rFonts w:ascii="Times New Roman" w:hAnsi="Times New Roman" w:cs="Times New Roman"/>
          <w:b w:val="0"/>
          <w:iCs/>
          <w:sz w:val="24"/>
          <w:szCs w:val="24"/>
        </w:rPr>
        <w:t xml:space="preserve">У </w:t>
      </w:r>
      <w:r w:rsidR="00706344" w:rsidRPr="00E83125">
        <w:rPr>
          <w:rStyle w:val="FontStyle30"/>
          <w:rFonts w:ascii="Times New Roman" w:hAnsi="Times New Roman" w:cs="Times New Roman"/>
          <w:b w:val="0"/>
          <w:iCs/>
          <w:sz w:val="24"/>
          <w:szCs w:val="24"/>
        </w:rPr>
        <w:t xml:space="preserve">пациентов с </w:t>
      </w:r>
      <w:r w:rsidR="0014453A" w:rsidRPr="00E83125">
        <w:rPr>
          <w:rStyle w:val="FontStyle30"/>
          <w:rFonts w:ascii="Times New Roman" w:hAnsi="Times New Roman" w:cs="Times New Roman"/>
          <w:b w:val="0"/>
          <w:iCs/>
          <w:sz w:val="24"/>
          <w:szCs w:val="24"/>
          <w:lang w:val="en-US"/>
        </w:rPr>
        <w:t xml:space="preserve">AL </w:t>
      </w:r>
      <w:r w:rsidR="0014453A" w:rsidRPr="00E83125">
        <w:rPr>
          <w:rStyle w:val="FontStyle30"/>
          <w:rFonts w:ascii="Times New Roman" w:hAnsi="Times New Roman" w:cs="Times New Roman"/>
          <w:b w:val="0"/>
          <w:iCs/>
          <w:sz w:val="24"/>
          <w:szCs w:val="24"/>
        </w:rPr>
        <w:t xml:space="preserve">амилоидозом </w:t>
      </w:r>
      <w:r w:rsidR="00314978" w:rsidRPr="00E83125">
        <w:rPr>
          <w:rStyle w:val="FontStyle30"/>
          <w:rFonts w:ascii="Times New Roman" w:hAnsi="Times New Roman" w:cs="Times New Roman"/>
          <w:b w:val="0"/>
          <w:iCs/>
          <w:sz w:val="24"/>
          <w:szCs w:val="24"/>
        </w:rPr>
        <w:t>кажущийся клиренс после подкожного применения составляет 210 мл/</w:t>
      </w:r>
      <w:r w:rsidR="00D00AB3" w:rsidRPr="00E83125">
        <w:rPr>
          <w:rStyle w:val="FontStyle30"/>
          <w:rFonts w:ascii="Times New Roman" w:hAnsi="Times New Roman" w:cs="Times New Roman"/>
          <w:b w:val="0"/>
          <w:iCs/>
          <w:sz w:val="24"/>
          <w:szCs w:val="24"/>
        </w:rPr>
        <w:t>сутки</w:t>
      </w:r>
      <w:r w:rsidR="00314978" w:rsidRPr="00E83125">
        <w:rPr>
          <w:rStyle w:val="FontStyle30"/>
          <w:rFonts w:ascii="Times New Roman" w:hAnsi="Times New Roman" w:cs="Times New Roman"/>
          <w:b w:val="0"/>
          <w:iCs/>
          <w:sz w:val="24"/>
          <w:szCs w:val="24"/>
        </w:rPr>
        <w:t xml:space="preserve"> (</w:t>
      </w:r>
      <w:r w:rsidR="00314978" w:rsidRPr="00E83125">
        <w:rPr>
          <w:rStyle w:val="FontStyle30"/>
          <w:rFonts w:ascii="Times New Roman" w:hAnsi="Times New Roman" w:cs="Times New Roman"/>
          <w:b w:val="0"/>
          <w:sz w:val="24"/>
          <w:szCs w:val="24"/>
        </w:rPr>
        <w:t xml:space="preserve">коэффициент вариации </w:t>
      </w:r>
      <w:r w:rsidR="00D00AB3" w:rsidRPr="00E83125">
        <w:rPr>
          <w:rStyle w:val="FontStyle30"/>
          <w:rFonts w:ascii="Times New Roman" w:hAnsi="Times New Roman" w:cs="Times New Roman"/>
          <w:b w:val="0"/>
          <w:sz w:val="24"/>
          <w:szCs w:val="24"/>
        </w:rPr>
        <w:t>–</w:t>
      </w:r>
      <w:r w:rsidR="00314978" w:rsidRPr="00E83125">
        <w:rPr>
          <w:rStyle w:val="FontStyle30"/>
          <w:rFonts w:ascii="Times New Roman" w:hAnsi="Times New Roman" w:cs="Times New Roman"/>
          <w:b w:val="0"/>
          <w:sz w:val="24"/>
          <w:szCs w:val="24"/>
        </w:rPr>
        <w:t xml:space="preserve"> </w:t>
      </w:r>
      <w:r w:rsidR="00314978" w:rsidRPr="00E83125">
        <w:rPr>
          <w:rStyle w:val="FontStyle30"/>
          <w:rFonts w:ascii="Times New Roman" w:hAnsi="Times New Roman" w:cs="Times New Roman"/>
          <w:b w:val="0"/>
          <w:iCs/>
          <w:sz w:val="24"/>
          <w:szCs w:val="24"/>
        </w:rPr>
        <w:t>4,1%)</w:t>
      </w:r>
      <w:r w:rsidRPr="00E83125">
        <w:rPr>
          <w:rStyle w:val="FontStyle30"/>
          <w:rFonts w:ascii="Times New Roman" w:hAnsi="Times New Roman" w:cs="Times New Roman"/>
          <w:b w:val="0"/>
          <w:iCs/>
          <w:sz w:val="24"/>
          <w:szCs w:val="24"/>
        </w:rPr>
        <w:t>.</w:t>
      </w:r>
    </w:p>
    <w:p w14:paraId="34A96741" w14:textId="1027A8EF" w:rsidR="004F1D8A" w:rsidRPr="00E83125" w:rsidRDefault="00094E4B" w:rsidP="004F1D8A">
      <w:pPr>
        <w:pStyle w:val="Style12"/>
        <w:spacing w:line="312" w:lineRule="auto"/>
        <w:rPr>
          <w:rStyle w:val="FontStyle30"/>
          <w:rFonts w:ascii="Times New Roman" w:hAnsi="Times New Roman" w:cs="Times New Roman"/>
          <w:b w:val="0"/>
          <w:iCs/>
          <w:sz w:val="24"/>
          <w:szCs w:val="24"/>
        </w:rPr>
      </w:pPr>
      <w:r w:rsidRPr="00E83125">
        <w:rPr>
          <w:rStyle w:val="FontStyle30"/>
          <w:rFonts w:ascii="Times New Roman" w:hAnsi="Times New Roman" w:cs="Times New Roman"/>
          <w:b w:val="0"/>
          <w:iCs/>
          <w:sz w:val="24"/>
          <w:szCs w:val="24"/>
        </w:rPr>
        <w:t xml:space="preserve">У пациентов с множественной миеломой расчетное </w:t>
      </w:r>
      <w:r w:rsidR="004F1D8A" w:rsidRPr="00E83125">
        <w:rPr>
          <w:rStyle w:val="FontStyle30"/>
          <w:rFonts w:ascii="Times New Roman" w:hAnsi="Times New Roman" w:cs="Times New Roman"/>
          <w:b w:val="0"/>
          <w:iCs/>
          <w:sz w:val="24"/>
          <w:szCs w:val="24"/>
        </w:rPr>
        <w:t xml:space="preserve">апостериорное </w:t>
      </w:r>
      <w:r w:rsidR="000D38D6" w:rsidRPr="00E83125">
        <w:rPr>
          <w:rStyle w:val="FontStyle30"/>
          <w:rFonts w:ascii="Times New Roman" w:hAnsi="Times New Roman" w:cs="Times New Roman"/>
          <w:b w:val="0"/>
          <w:iCs/>
          <w:sz w:val="24"/>
          <w:szCs w:val="24"/>
        </w:rPr>
        <w:t xml:space="preserve">среднее </w:t>
      </w:r>
      <w:r w:rsidR="004F1D8A" w:rsidRPr="00E83125">
        <w:rPr>
          <w:rStyle w:val="FontStyle30"/>
          <w:rFonts w:ascii="Times New Roman" w:hAnsi="Times New Roman" w:cs="Times New Roman"/>
          <w:b w:val="0"/>
          <w:iCs/>
          <w:sz w:val="24"/>
          <w:szCs w:val="24"/>
        </w:rPr>
        <w:t>геометрическое на основе модели для периода полувыведения, ассоциированное с линейным выведением, составило 20,4 дн</w:t>
      </w:r>
      <w:r w:rsidR="000D38D6" w:rsidRPr="00E83125">
        <w:rPr>
          <w:rStyle w:val="FontStyle30"/>
          <w:rFonts w:ascii="Times New Roman" w:hAnsi="Times New Roman" w:cs="Times New Roman"/>
          <w:b w:val="0"/>
          <w:iCs/>
          <w:sz w:val="24"/>
          <w:szCs w:val="24"/>
        </w:rPr>
        <w:t>я</w:t>
      </w:r>
      <w:r w:rsidR="004F1D8A" w:rsidRPr="00E83125">
        <w:rPr>
          <w:rStyle w:val="FontStyle30"/>
          <w:rFonts w:ascii="Times New Roman" w:hAnsi="Times New Roman" w:cs="Times New Roman"/>
          <w:b w:val="0"/>
          <w:iCs/>
          <w:sz w:val="24"/>
          <w:szCs w:val="24"/>
        </w:rPr>
        <w:t xml:space="preserve"> (</w:t>
      </w:r>
      <w:r w:rsidR="000D38D6" w:rsidRPr="00E83125">
        <w:rPr>
          <w:rStyle w:val="FontStyle30"/>
          <w:rFonts w:ascii="Times New Roman" w:hAnsi="Times New Roman" w:cs="Times New Roman"/>
          <w:b w:val="0"/>
          <w:sz w:val="24"/>
          <w:szCs w:val="24"/>
        </w:rPr>
        <w:t xml:space="preserve">коэффициент вариации – </w:t>
      </w:r>
      <w:r w:rsidR="004F1D8A" w:rsidRPr="00E83125">
        <w:rPr>
          <w:rStyle w:val="FontStyle30"/>
          <w:rFonts w:ascii="Times New Roman" w:hAnsi="Times New Roman" w:cs="Times New Roman"/>
          <w:b w:val="0"/>
          <w:iCs/>
          <w:sz w:val="24"/>
          <w:szCs w:val="24"/>
        </w:rPr>
        <w:t>22,4%</w:t>
      </w:r>
      <w:r w:rsidR="000D38D6" w:rsidRPr="00E83125">
        <w:rPr>
          <w:rStyle w:val="FontStyle30"/>
          <w:rFonts w:ascii="Times New Roman" w:hAnsi="Times New Roman" w:cs="Times New Roman"/>
          <w:b w:val="0"/>
          <w:iCs/>
          <w:sz w:val="24"/>
          <w:szCs w:val="24"/>
        </w:rPr>
        <w:t>)</w:t>
      </w:r>
      <w:r w:rsidRPr="00E83125">
        <w:rPr>
          <w:rStyle w:val="FontStyle30"/>
          <w:rFonts w:ascii="Times New Roman" w:hAnsi="Times New Roman" w:cs="Times New Roman"/>
          <w:b w:val="0"/>
          <w:iCs/>
          <w:sz w:val="24"/>
          <w:szCs w:val="24"/>
        </w:rPr>
        <w:t xml:space="preserve"> при монотерапии и 19,7 дня </w:t>
      </w:r>
      <w:r w:rsidRPr="00E83125">
        <w:rPr>
          <w:rStyle w:val="FontStyle30"/>
          <w:rFonts w:ascii="Times New Roman" w:hAnsi="Times New Roman" w:cs="Times New Roman"/>
          <w:b w:val="0"/>
          <w:iCs/>
          <w:sz w:val="24"/>
          <w:szCs w:val="24"/>
        </w:rPr>
        <w:lastRenderedPageBreak/>
        <w:t>(</w:t>
      </w:r>
      <w:r w:rsidRPr="00E83125">
        <w:rPr>
          <w:rStyle w:val="FontStyle30"/>
          <w:rFonts w:ascii="Times New Roman" w:hAnsi="Times New Roman" w:cs="Times New Roman"/>
          <w:b w:val="0"/>
          <w:sz w:val="24"/>
          <w:szCs w:val="24"/>
        </w:rPr>
        <w:t xml:space="preserve">коэффициент вариации – </w:t>
      </w:r>
      <w:r w:rsidRPr="00E83125">
        <w:rPr>
          <w:rStyle w:val="FontStyle30"/>
          <w:rFonts w:ascii="Times New Roman" w:hAnsi="Times New Roman" w:cs="Times New Roman"/>
          <w:b w:val="0"/>
          <w:iCs/>
          <w:sz w:val="24"/>
          <w:szCs w:val="24"/>
        </w:rPr>
        <w:t xml:space="preserve">15,3%) при применении даратумумаба в комбинации с помалидомидом и дексаметазоном. У пациентов с </w:t>
      </w:r>
      <w:r w:rsidRPr="00E83125">
        <w:rPr>
          <w:rStyle w:val="FontStyle30"/>
          <w:rFonts w:ascii="Times New Roman" w:hAnsi="Times New Roman" w:cs="Times New Roman"/>
          <w:b w:val="0"/>
          <w:iCs/>
          <w:sz w:val="24"/>
          <w:szCs w:val="24"/>
          <w:lang w:val="en-US"/>
        </w:rPr>
        <w:t xml:space="preserve">AL </w:t>
      </w:r>
      <w:r w:rsidRPr="00E83125">
        <w:rPr>
          <w:rStyle w:val="FontStyle30"/>
          <w:rFonts w:ascii="Times New Roman" w:hAnsi="Times New Roman" w:cs="Times New Roman"/>
          <w:b w:val="0"/>
          <w:iCs/>
          <w:sz w:val="24"/>
          <w:szCs w:val="24"/>
        </w:rPr>
        <w:t>амилоидозом расчетное апостериорное среднее геометрическое на основе модели для периода полувыведения, ассоциированное с линейным выведением, составило 2</w:t>
      </w:r>
      <w:r w:rsidR="00606C1E" w:rsidRPr="00E83125">
        <w:rPr>
          <w:rStyle w:val="FontStyle30"/>
          <w:rFonts w:ascii="Times New Roman" w:hAnsi="Times New Roman" w:cs="Times New Roman"/>
          <w:b w:val="0"/>
          <w:iCs/>
          <w:sz w:val="24"/>
          <w:szCs w:val="24"/>
        </w:rPr>
        <w:t>7</w:t>
      </w:r>
      <w:r w:rsidRPr="00E83125">
        <w:rPr>
          <w:rStyle w:val="FontStyle30"/>
          <w:rFonts w:ascii="Times New Roman" w:hAnsi="Times New Roman" w:cs="Times New Roman"/>
          <w:b w:val="0"/>
          <w:iCs/>
          <w:sz w:val="24"/>
          <w:szCs w:val="24"/>
        </w:rPr>
        <w:t>,</w:t>
      </w:r>
      <w:r w:rsidR="00606C1E" w:rsidRPr="00E83125">
        <w:rPr>
          <w:rStyle w:val="FontStyle30"/>
          <w:rFonts w:ascii="Times New Roman" w:hAnsi="Times New Roman" w:cs="Times New Roman"/>
          <w:b w:val="0"/>
          <w:iCs/>
          <w:sz w:val="24"/>
          <w:szCs w:val="24"/>
        </w:rPr>
        <w:t>5</w:t>
      </w:r>
      <w:r w:rsidRPr="00E83125">
        <w:rPr>
          <w:rStyle w:val="FontStyle30"/>
          <w:rFonts w:ascii="Times New Roman" w:hAnsi="Times New Roman" w:cs="Times New Roman"/>
          <w:b w:val="0"/>
          <w:iCs/>
          <w:sz w:val="24"/>
          <w:szCs w:val="24"/>
        </w:rPr>
        <w:t xml:space="preserve"> дня (</w:t>
      </w:r>
      <w:r w:rsidRPr="00E83125">
        <w:rPr>
          <w:rStyle w:val="FontStyle30"/>
          <w:rFonts w:ascii="Times New Roman" w:hAnsi="Times New Roman" w:cs="Times New Roman"/>
          <w:b w:val="0"/>
          <w:sz w:val="24"/>
          <w:szCs w:val="24"/>
        </w:rPr>
        <w:t xml:space="preserve">коэффициент вариации – </w:t>
      </w:r>
      <w:r w:rsidR="00606C1E" w:rsidRPr="00E83125">
        <w:rPr>
          <w:rStyle w:val="FontStyle30"/>
          <w:rFonts w:ascii="Times New Roman" w:hAnsi="Times New Roman" w:cs="Times New Roman"/>
          <w:b w:val="0"/>
          <w:iCs/>
          <w:sz w:val="24"/>
          <w:szCs w:val="24"/>
        </w:rPr>
        <w:t>74</w:t>
      </w:r>
      <w:r w:rsidRPr="00E83125">
        <w:rPr>
          <w:rStyle w:val="FontStyle30"/>
          <w:rFonts w:ascii="Times New Roman" w:hAnsi="Times New Roman" w:cs="Times New Roman"/>
          <w:b w:val="0"/>
          <w:iCs/>
          <w:sz w:val="24"/>
          <w:szCs w:val="24"/>
        </w:rPr>
        <w:t>,</w:t>
      </w:r>
      <w:r w:rsidR="00606C1E" w:rsidRPr="00E83125">
        <w:rPr>
          <w:rStyle w:val="FontStyle30"/>
          <w:rFonts w:ascii="Times New Roman" w:hAnsi="Times New Roman" w:cs="Times New Roman"/>
          <w:b w:val="0"/>
          <w:iCs/>
          <w:sz w:val="24"/>
          <w:szCs w:val="24"/>
        </w:rPr>
        <w:t>0</w:t>
      </w:r>
      <w:r w:rsidRPr="00E83125">
        <w:rPr>
          <w:rStyle w:val="FontStyle30"/>
          <w:rFonts w:ascii="Times New Roman" w:hAnsi="Times New Roman" w:cs="Times New Roman"/>
          <w:b w:val="0"/>
          <w:iCs/>
          <w:sz w:val="24"/>
          <w:szCs w:val="24"/>
        </w:rPr>
        <w:t>%)</w:t>
      </w:r>
      <w:r w:rsidR="004F1D8A" w:rsidRPr="00E83125">
        <w:rPr>
          <w:rStyle w:val="FontStyle30"/>
          <w:rFonts w:ascii="Times New Roman" w:hAnsi="Times New Roman" w:cs="Times New Roman"/>
          <w:b w:val="0"/>
          <w:iCs/>
          <w:sz w:val="24"/>
          <w:szCs w:val="24"/>
        </w:rPr>
        <w:t xml:space="preserve">. Для режима монотерапии </w:t>
      </w:r>
      <w:r w:rsidR="00706344" w:rsidRPr="00E83125">
        <w:rPr>
          <w:rStyle w:val="FontStyle30"/>
          <w:rFonts w:ascii="Times New Roman" w:hAnsi="Times New Roman" w:cs="Times New Roman"/>
          <w:b w:val="0"/>
          <w:iCs/>
          <w:sz w:val="24"/>
          <w:szCs w:val="24"/>
        </w:rPr>
        <w:t xml:space="preserve">и комбинированной терапии </w:t>
      </w:r>
      <w:r w:rsidR="004F1D8A" w:rsidRPr="00E83125">
        <w:rPr>
          <w:rStyle w:val="FontStyle30"/>
          <w:rFonts w:ascii="Times New Roman" w:hAnsi="Times New Roman" w:cs="Times New Roman"/>
          <w:b w:val="0"/>
          <w:iCs/>
          <w:sz w:val="24"/>
          <w:szCs w:val="24"/>
        </w:rPr>
        <w:t xml:space="preserve">равновесное состояние достигается приблизительно через 5 месяцев после применения каждые 4 недели в рекомендуемой дозе и </w:t>
      </w:r>
      <w:r w:rsidR="000D38D6" w:rsidRPr="00E83125">
        <w:rPr>
          <w:rStyle w:val="FontStyle30"/>
          <w:rFonts w:ascii="Times New Roman" w:hAnsi="Times New Roman" w:cs="Times New Roman"/>
          <w:b w:val="0"/>
          <w:iCs/>
          <w:sz w:val="24"/>
          <w:szCs w:val="24"/>
        </w:rPr>
        <w:t>в</w:t>
      </w:r>
      <w:r w:rsidR="004F1D8A" w:rsidRPr="00E83125">
        <w:rPr>
          <w:rStyle w:val="FontStyle30"/>
          <w:rFonts w:ascii="Times New Roman" w:hAnsi="Times New Roman" w:cs="Times New Roman"/>
          <w:b w:val="0"/>
          <w:iCs/>
          <w:sz w:val="24"/>
          <w:szCs w:val="24"/>
        </w:rPr>
        <w:t xml:space="preserve"> рекомендованном </w:t>
      </w:r>
      <w:r w:rsidR="000D38D6" w:rsidRPr="00E83125">
        <w:rPr>
          <w:rStyle w:val="FontStyle30"/>
          <w:rFonts w:ascii="Times New Roman" w:hAnsi="Times New Roman" w:cs="Times New Roman"/>
          <w:b w:val="0"/>
          <w:iCs/>
          <w:sz w:val="24"/>
          <w:szCs w:val="24"/>
        </w:rPr>
        <w:t>режиме</w:t>
      </w:r>
      <w:r w:rsidR="004F1D8A" w:rsidRPr="00E83125">
        <w:rPr>
          <w:rStyle w:val="FontStyle30"/>
          <w:rFonts w:ascii="Times New Roman" w:hAnsi="Times New Roman" w:cs="Times New Roman"/>
          <w:b w:val="0"/>
          <w:iCs/>
          <w:sz w:val="24"/>
          <w:szCs w:val="24"/>
        </w:rPr>
        <w:t xml:space="preserve"> (1800 мг; 1 раз в неделю в течение 8 недель, </w:t>
      </w:r>
      <w:r w:rsidR="000D38D6" w:rsidRPr="00E83125">
        <w:rPr>
          <w:rStyle w:val="FontStyle30"/>
          <w:rFonts w:ascii="Times New Roman" w:hAnsi="Times New Roman" w:cs="Times New Roman"/>
          <w:b w:val="0"/>
          <w:iCs/>
          <w:sz w:val="24"/>
          <w:szCs w:val="24"/>
        </w:rPr>
        <w:t xml:space="preserve">затем </w:t>
      </w:r>
      <w:r w:rsidR="004F1D8A" w:rsidRPr="00E83125">
        <w:rPr>
          <w:rStyle w:val="FontStyle30"/>
          <w:rFonts w:ascii="Times New Roman" w:hAnsi="Times New Roman" w:cs="Times New Roman"/>
          <w:b w:val="0"/>
          <w:iCs/>
          <w:sz w:val="24"/>
          <w:szCs w:val="24"/>
        </w:rPr>
        <w:t>каждые 2 недели в течение 16 недель и каждые 4 недели в дальнейшем).</w:t>
      </w:r>
    </w:p>
    <w:p w14:paraId="13955CF7" w14:textId="3B09E1CD" w:rsidR="00EA202D" w:rsidRPr="00E83125" w:rsidRDefault="004F1D8A" w:rsidP="004F1D8A">
      <w:pPr>
        <w:pStyle w:val="Style12"/>
        <w:spacing w:line="312" w:lineRule="auto"/>
        <w:rPr>
          <w:rStyle w:val="FontStyle30"/>
          <w:rFonts w:ascii="Times New Roman" w:hAnsi="Times New Roman" w:cs="Times New Roman"/>
          <w:b w:val="0"/>
          <w:iCs/>
          <w:sz w:val="24"/>
          <w:szCs w:val="24"/>
        </w:rPr>
      </w:pPr>
      <w:r w:rsidRPr="00E83125">
        <w:rPr>
          <w:rStyle w:val="FontStyle30"/>
          <w:rFonts w:ascii="Times New Roman" w:hAnsi="Times New Roman" w:cs="Times New Roman"/>
          <w:b w:val="0"/>
          <w:iCs/>
          <w:sz w:val="24"/>
          <w:szCs w:val="24"/>
        </w:rPr>
        <w:t xml:space="preserve">Популяционный анализ </w:t>
      </w:r>
      <w:r w:rsidR="000D38D6" w:rsidRPr="00E83125">
        <w:rPr>
          <w:rStyle w:val="FontStyle30"/>
          <w:rFonts w:ascii="Times New Roman" w:hAnsi="Times New Roman" w:cs="Times New Roman"/>
          <w:b w:val="0"/>
          <w:iCs/>
          <w:sz w:val="24"/>
          <w:szCs w:val="24"/>
        </w:rPr>
        <w:t>фармакокинетики</w:t>
      </w:r>
      <w:r w:rsidRPr="00E83125">
        <w:rPr>
          <w:rStyle w:val="FontStyle30"/>
          <w:rFonts w:ascii="Times New Roman" w:hAnsi="Times New Roman" w:cs="Times New Roman"/>
          <w:b w:val="0"/>
          <w:iCs/>
          <w:sz w:val="24"/>
          <w:szCs w:val="24"/>
        </w:rPr>
        <w:t xml:space="preserve"> с использованием данных монотерапии и комбинированной терапии с применением</w:t>
      </w:r>
      <w:r w:rsidR="000D38D6" w:rsidRPr="00E83125">
        <w:rPr>
          <w:rStyle w:val="FontStyle30"/>
          <w:rFonts w:ascii="Times New Roman" w:hAnsi="Times New Roman" w:cs="Times New Roman"/>
          <w:b w:val="0"/>
          <w:iCs/>
          <w:sz w:val="24"/>
          <w:szCs w:val="24"/>
        </w:rPr>
        <w:t xml:space="preserve"> подкожной</w:t>
      </w:r>
      <w:r w:rsidRPr="00E83125">
        <w:rPr>
          <w:rStyle w:val="FontStyle30"/>
          <w:rFonts w:ascii="Times New Roman" w:hAnsi="Times New Roman" w:cs="Times New Roman"/>
          <w:b w:val="0"/>
          <w:iCs/>
          <w:sz w:val="24"/>
          <w:szCs w:val="24"/>
        </w:rPr>
        <w:t xml:space="preserve"> лекарственной формы препарата Дарзалекс</w:t>
      </w:r>
      <w:r w:rsidR="00706344" w:rsidRPr="00E83125">
        <w:rPr>
          <w:rStyle w:val="FontStyle30"/>
          <w:rFonts w:ascii="Times New Roman" w:hAnsi="Times New Roman" w:cs="Times New Roman"/>
          <w:b w:val="0"/>
          <w:iCs/>
          <w:sz w:val="24"/>
          <w:szCs w:val="24"/>
        </w:rPr>
        <w:t xml:space="preserve"> у пациентов с множественной миеломой</w:t>
      </w:r>
      <w:r w:rsidRPr="00E83125">
        <w:rPr>
          <w:rStyle w:val="FontStyle30"/>
          <w:rFonts w:ascii="Times New Roman" w:hAnsi="Times New Roman" w:cs="Times New Roman"/>
          <w:b w:val="0"/>
          <w:iCs/>
          <w:sz w:val="24"/>
          <w:szCs w:val="24"/>
        </w:rPr>
        <w:t xml:space="preserve">, проводился с использованием данных по 487 пациентам, получавшим </w:t>
      </w:r>
      <w:r w:rsidR="000D38D6" w:rsidRPr="00E83125">
        <w:rPr>
          <w:rStyle w:val="FontStyle30"/>
          <w:rFonts w:ascii="Times New Roman" w:hAnsi="Times New Roman" w:cs="Times New Roman"/>
          <w:b w:val="0"/>
          <w:iCs/>
          <w:sz w:val="24"/>
          <w:szCs w:val="24"/>
        </w:rPr>
        <w:t xml:space="preserve">подкожную </w:t>
      </w:r>
      <w:r w:rsidRPr="00E83125">
        <w:rPr>
          <w:rStyle w:val="FontStyle30"/>
          <w:rFonts w:ascii="Times New Roman" w:hAnsi="Times New Roman" w:cs="Times New Roman"/>
          <w:b w:val="0"/>
          <w:iCs/>
          <w:sz w:val="24"/>
          <w:szCs w:val="24"/>
        </w:rPr>
        <w:t xml:space="preserve">лекарственную форму препарата Дарзалекс, и 255 пациентам, получавшим даратумумаб </w:t>
      </w:r>
      <w:r w:rsidR="000D38D6" w:rsidRPr="00E83125">
        <w:rPr>
          <w:rStyle w:val="FontStyle30"/>
          <w:rFonts w:ascii="Times New Roman" w:hAnsi="Times New Roman" w:cs="Times New Roman"/>
          <w:b w:val="0"/>
          <w:iCs/>
          <w:sz w:val="24"/>
          <w:szCs w:val="24"/>
        </w:rPr>
        <w:t>внутривенно</w:t>
      </w:r>
      <w:r w:rsidRPr="00E83125">
        <w:rPr>
          <w:rStyle w:val="FontStyle30"/>
          <w:rFonts w:ascii="Times New Roman" w:hAnsi="Times New Roman" w:cs="Times New Roman"/>
          <w:b w:val="0"/>
          <w:iCs/>
          <w:sz w:val="24"/>
          <w:szCs w:val="24"/>
        </w:rPr>
        <w:t>. Прогнозируемые показатели экспозиции представлены в Таблице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46"/>
        <w:gridCol w:w="2291"/>
        <w:gridCol w:w="2291"/>
      </w:tblGrid>
      <w:tr w:rsidR="004F1D8A" w:rsidRPr="00E83125" w14:paraId="4147BE50" w14:textId="77777777" w:rsidTr="00882ECC">
        <w:trPr>
          <w:trHeight w:val="424"/>
        </w:trPr>
        <w:tc>
          <w:tcPr>
            <w:tcW w:w="9356" w:type="dxa"/>
            <w:gridSpan w:val="4"/>
            <w:hideMark/>
          </w:tcPr>
          <w:p w14:paraId="1FB6C246" w14:textId="16EAFA07" w:rsidR="004F1D8A" w:rsidRPr="00E83125" w:rsidRDefault="004F1D8A" w:rsidP="008B59E0">
            <w:pPr>
              <w:pStyle w:val="Basic12"/>
              <w:keepNext/>
              <w:spacing w:before="120" w:line="312" w:lineRule="auto"/>
              <w:ind w:left="-108"/>
              <w:rPr>
                <w:rFonts w:ascii="Times New Roman" w:hAnsi="Times New Roman"/>
                <w:b/>
                <w:sz w:val="22"/>
                <w:szCs w:val="22"/>
                <w:lang w:val="ru-RU"/>
              </w:rPr>
            </w:pPr>
            <w:r w:rsidRPr="00E83125">
              <w:rPr>
                <w:rFonts w:ascii="Times New Roman" w:hAnsi="Times New Roman"/>
                <w:b/>
                <w:color w:val="000000"/>
                <w:sz w:val="22"/>
                <w:szCs w:val="22"/>
                <w:lang w:val="ru-RU"/>
              </w:rPr>
              <w:t xml:space="preserve">Таблица 1: Экспозиция даратумумаба </w:t>
            </w:r>
            <w:r w:rsidR="00C43B0F" w:rsidRPr="00E83125">
              <w:rPr>
                <w:rFonts w:ascii="Times New Roman" w:hAnsi="Times New Roman"/>
                <w:b/>
                <w:color w:val="000000"/>
                <w:sz w:val="22"/>
                <w:szCs w:val="22"/>
                <w:lang w:val="ru-RU"/>
              </w:rPr>
              <w:t>при</w:t>
            </w:r>
            <w:r w:rsidRPr="00E83125">
              <w:rPr>
                <w:rFonts w:ascii="Times New Roman" w:hAnsi="Times New Roman"/>
                <w:b/>
                <w:color w:val="000000"/>
                <w:sz w:val="22"/>
                <w:szCs w:val="22"/>
                <w:lang w:val="ru-RU"/>
              </w:rPr>
              <w:t xml:space="preserve"> применени</w:t>
            </w:r>
            <w:r w:rsidR="00C43B0F" w:rsidRPr="00E83125">
              <w:rPr>
                <w:rFonts w:ascii="Times New Roman" w:hAnsi="Times New Roman"/>
                <w:b/>
                <w:color w:val="000000"/>
                <w:sz w:val="22"/>
                <w:szCs w:val="22"/>
                <w:lang w:val="ru-RU"/>
              </w:rPr>
              <w:t>и</w:t>
            </w:r>
            <w:r w:rsidRPr="00E83125">
              <w:rPr>
                <w:rFonts w:ascii="Times New Roman" w:hAnsi="Times New Roman"/>
                <w:b/>
                <w:color w:val="000000"/>
                <w:sz w:val="22"/>
                <w:szCs w:val="22"/>
                <w:lang w:val="ru-RU"/>
              </w:rPr>
              <w:t xml:space="preserve"> препарата Дарзалекс (1800 мг) </w:t>
            </w:r>
            <w:r w:rsidR="00C43B0F" w:rsidRPr="00E83125">
              <w:rPr>
                <w:rFonts w:ascii="Times New Roman" w:hAnsi="Times New Roman"/>
                <w:b/>
                <w:color w:val="000000"/>
                <w:sz w:val="22"/>
                <w:szCs w:val="22"/>
                <w:lang w:val="ru-RU"/>
              </w:rPr>
              <w:t xml:space="preserve">подкожно </w:t>
            </w:r>
            <w:r w:rsidRPr="00E83125">
              <w:rPr>
                <w:rFonts w:ascii="Times New Roman" w:hAnsi="Times New Roman"/>
                <w:b/>
                <w:color w:val="000000"/>
                <w:sz w:val="22"/>
                <w:szCs w:val="22"/>
                <w:lang w:val="ru-RU"/>
              </w:rPr>
              <w:t xml:space="preserve">или </w:t>
            </w:r>
            <w:r w:rsidR="00C43B0F" w:rsidRPr="00E83125">
              <w:rPr>
                <w:rFonts w:ascii="Times New Roman" w:hAnsi="Times New Roman"/>
                <w:b/>
                <w:color w:val="000000"/>
                <w:sz w:val="22"/>
                <w:szCs w:val="22"/>
                <w:lang w:val="ru-RU"/>
              </w:rPr>
              <w:t xml:space="preserve">при </w:t>
            </w:r>
            <w:r w:rsidRPr="00E83125">
              <w:rPr>
                <w:rFonts w:ascii="Times New Roman" w:hAnsi="Times New Roman"/>
                <w:b/>
                <w:color w:val="000000"/>
                <w:sz w:val="22"/>
                <w:szCs w:val="22"/>
                <w:lang w:val="ru-RU"/>
              </w:rPr>
              <w:t xml:space="preserve">монотерапии даратумумабом </w:t>
            </w:r>
            <w:r w:rsidR="00C43B0F" w:rsidRPr="00E83125">
              <w:rPr>
                <w:rFonts w:ascii="Times New Roman" w:hAnsi="Times New Roman"/>
                <w:b/>
                <w:color w:val="000000"/>
                <w:sz w:val="22"/>
                <w:szCs w:val="22"/>
                <w:lang w:val="ru-RU"/>
              </w:rPr>
              <w:t xml:space="preserve">внутривенно </w:t>
            </w:r>
            <w:r w:rsidRPr="00E83125">
              <w:rPr>
                <w:rFonts w:ascii="Times New Roman" w:hAnsi="Times New Roman"/>
                <w:b/>
                <w:color w:val="000000"/>
                <w:sz w:val="22"/>
                <w:szCs w:val="22"/>
                <w:lang w:val="ru-RU"/>
              </w:rPr>
              <w:t>(16 мг/кг)</w:t>
            </w:r>
            <w:r w:rsidR="00706344" w:rsidRPr="00E83125">
              <w:rPr>
                <w:rFonts w:ascii="Times New Roman" w:hAnsi="Times New Roman"/>
                <w:b/>
                <w:color w:val="000000"/>
                <w:sz w:val="22"/>
                <w:szCs w:val="22"/>
                <w:lang w:val="ru-RU"/>
              </w:rPr>
              <w:t xml:space="preserve"> у пациентов с множественной миеломой</w:t>
            </w:r>
          </w:p>
        </w:tc>
      </w:tr>
      <w:tr w:rsidR="004F1D8A" w:rsidRPr="00E83125" w14:paraId="5F6ABD85" w14:textId="77777777" w:rsidTr="00882ECC">
        <w:trPr>
          <w:trHeight w:val="1432"/>
        </w:trPr>
        <w:tc>
          <w:tcPr>
            <w:tcW w:w="2518" w:type="dxa"/>
            <w:vAlign w:val="center"/>
            <w:hideMark/>
          </w:tcPr>
          <w:p w14:paraId="72CCF6E2" w14:textId="77777777" w:rsidR="00C43B0F" w:rsidRPr="00E83125" w:rsidRDefault="00C43B0F" w:rsidP="00C43B0F">
            <w:pPr>
              <w:pStyle w:val="Basic12"/>
              <w:jc w:val="left"/>
              <w:rPr>
                <w:rFonts w:ascii="Times New Roman" w:hAnsi="Times New Roman"/>
                <w:b/>
                <w:sz w:val="22"/>
                <w:szCs w:val="22"/>
                <w:lang w:val="ru-RU"/>
              </w:rPr>
            </w:pPr>
            <w:r w:rsidRPr="00E83125">
              <w:rPr>
                <w:rFonts w:ascii="Times New Roman" w:hAnsi="Times New Roman"/>
                <w:b/>
                <w:sz w:val="22"/>
                <w:szCs w:val="22"/>
                <w:lang w:val="ru-RU"/>
              </w:rPr>
              <w:t>Фармакокинетические</w:t>
            </w:r>
          </w:p>
          <w:p w14:paraId="785CD674" w14:textId="3B52CE9B" w:rsidR="004F1D8A" w:rsidRPr="00E83125" w:rsidRDefault="00C43B0F" w:rsidP="00C43B0F">
            <w:pPr>
              <w:pStyle w:val="Basic12"/>
              <w:jc w:val="left"/>
              <w:rPr>
                <w:rFonts w:ascii="Times New Roman" w:hAnsi="Times New Roman"/>
                <w:b/>
                <w:sz w:val="22"/>
                <w:szCs w:val="22"/>
                <w:lang w:val="ru-RU"/>
              </w:rPr>
            </w:pPr>
            <w:r w:rsidRPr="00E83125">
              <w:rPr>
                <w:rFonts w:ascii="Times New Roman" w:hAnsi="Times New Roman"/>
                <w:b/>
                <w:sz w:val="22"/>
                <w:szCs w:val="22"/>
                <w:lang w:val="ru-RU"/>
              </w:rPr>
              <w:t>п</w:t>
            </w:r>
            <w:r w:rsidR="004F1D8A" w:rsidRPr="00E83125">
              <w:rPr>
                <w:rFonts w:ascii="Times New Roman" w:hAnsi="Times New Roman"/>
                <w:b/>
                <w:sz w:val="22"/>
                <w:szCs w:val="22"/>
                <w:lang w:val="ru-RU"/>
              </w:rPr>
              <w:t>араметры</w:t>
            </w:r>
          </w:p>
        </w:tc>
        <w:tc>
          <w:tcPr>
            <w:tcW w:w="2250" w:type="dxa"/>
            <w:vAlign w:val="center"/>
            <w:hideMark/>
          </w:tcPr>
          <w:p w14:paraId="1C9C26B7" w14:textId="77777777" w:rsidR="004F1D8A" w:rsidRPr="00E83125" w:rsidRDefault="004F1D8A" w:rsidP="00C43B0F">
            <w:pPr>
              <w:pStyle w:val="Basic12"/>
              <w:jc w:val="left"/>
              <w:rPr>
                <w:rFonts w:ascii="Times New Roman" w:hAnsi="Times New Roman"/>
                <w:b/>
                <w:sz w:val="22"/>
                <w:szCs w:val="22"/>
                <w:lang w:val="ru-RU"/>
              </w:rPr>
            </w:pPr>
            <w:r w:rsidRPr="00E83125">
              <w:rPr>
                <w:rFonts w:ascii="Times New Roman" w:hAnsi="Times New Roman"/>
                <w:b/>
                <w:sz w:val="22"/>
                <w:szCs w:val="22"/>
                <w:lang w:val="ru-RU"/>
              </w:rPr>
              <w:t>Циклы</w:t>
            </w:r>
          </w:p>
        </w:tc>
        <w:tc>
          <w:tcPr>
            <w:tcW w:w="2294" w:type="dxa"/>
            <w:vAlign w:val="center"/>
            <w:hideMark/>
          </w:tcPr>
          <w:p w14:paraId="2D85F6A6" w14:textId="66F76B7F" w:rsidR="004F1D8A" w:rsidRPr="00E83125" w:rsidRDefault="004F1D8A" w:rsidP="00C43B0F">
            <w:pPr>
              <w:pStyle w:val="Basic12"/>
              <w:keepNext/>
              <w:jc w:val="left"/>
              <w:rPr>
                <w:rFonts w:ascii="Times New Roman" w:hAnsi="Times New Roman"/>
                <w:b/>
                <w:sz w:val="22"/>
                <w:szCs w:val="22"/>
                <w:lang w:val="ru-RU"/>
              </w:rPr>
            </w:pPr>
            <w:r w:rsidRPr="00E83125">
              <w:rPr>
                <w:rFonts w:ascii="Times New Roman" w:hAnsi="Times New Roman"/>
                <w:b/>
                <w:sz w:val="22"/>
                <w:szCs w:val="22"/>
                <w:lang w:val="ru-RU"/>
              </w:rPr>
              <w:t xml:space="preserve">Даратумумаб </w:t>
            </w:r>
            <w:r w:rsidR="00C43B0F" w:rsidRPr="00E83125">
              <w:rPr>
                <w:rFonts w:ascii="Times New Roman" w:hAnsi="Times New Roman"/>
                <w:b/>
                <w:sz w:val="22"/>
                <w:szCs w:val="22"/>
                <w:lang w:val="ru-RU"/>
              </w:rPr>
              <w:t>подкожно</w:t>
            </w:r>
          </w:p>
          <w:p w14:paraId="075412AD" w14:textId="38BB6F69" w:rsidR="004F1D8A" w:rsidRPr="00E83125" w:rsidRDefault="00C43B0F" w:rsidP="00C43B0F">
            <w:pPr>
              <w:pStyle w:val="Basic12"/>
              <w:keepNext/>
              <w:jc w:val="left"/>
              <w:rPr>
                <w:rFonts w:ascii="Times New Roman" w:hAnsi="Times New Roman"/>
                <w:b/>
                <w:sz w:val="22"/>
                <w:szCs w:val="22"/>
                <w:lang w:val="ru-RU"/>
              </w:rPr>
            </w:pPr>
            <w:r w:rsidRPr="00E83125">
              <w:rPr>
                <w:rFonts w:ascii="Times New Roman" w:hAnsi="Times New Roman"/>
                <w:b/>
                <w:sz w:val="22"/>
                <w:szCs w:val="22"/>
                <w:lang w:val="ru-RU"/>
              </w:rPr>
              <w:t>Средние значения</w:t>
            </w:r>
            <w:r w:rsidR="004F1D8A" w:rsidRPr="00E83125">
              <w:rPr>
                <w:rFonts w:ascii="Times New Roman" w:hAnsi="Times New Roman"/>
                <w:b/>
                <w:sz w:val="22"/>
                <w:szCs w:val="22"/>
                <w:lang w:val="ru-RU"/>
              </w:rPr>
              <w:t xml:space="preserve"> </w:t>
            </w:r>
            <w:r w:rsidRPr="00E83125">
              <w:rPr>
                <w:rFonts w:ascii="Times New Roman" w:hAnsi="Times New Roman"/>
                <w:b/>
                <w:sz w:val="22"/>
                <w:szCs w:val="22"/>
                <w:lang w:val="ru-RU"/>
              </w:rPr>
              <w:t>(</w:t>
            </w:r>
            <w:r w:rsidR="004F1D8A" w:rsidRPr="00E83125">
              <w:rPr>
                <w:rFonts w:ascii="Times New Roman" w:hAnsi="Times New Roman"/>
                <w:b/>
                <w:sz w:val="22"/>
                <w:szCs w:val="22"/>
                <w:lang w:val="ru-RU"/>
              </w:rPr>
              <w:t>5</w:t>
            </w:r>
            <w:r w:rsidR="004F1D8A" w:rsidRPr="00E83125">
              <w:rPr>
                <w:rFonts w:ascii="Times New Roman" w:hAnsi="Times New Roman"/>
                <w:b/>
                <w:sz w:val="22"/>
                <w:szCs w:val="22"/>
                <w:vertAlign w:val="superscript"/>
                <w:lang w:val="ru-RU"/>
              </w:rPr>
              <w:t>ый</w:t>
            </w:r>
            <w:r w:rsidR="004F1D8A" w:rsidRPr="00E83125">
              <w:rPr>
                <w:rFonts w:ascii="Times New Roman" w:hAnsi="Times New Roman"/>
                <w:b/>
                <w:sz w:val="22"/>
                <w:szCs w:val="22"/>
                <w:lang w:val="ru-RU"/>
              </w:rPr>
              <w:t>; 95</w:t>
            </w:r>
            <w:r w:rsidR="004F1D8A" w:rsidRPr="00E83125">
              <w:rPr>
                <w:rFonts w:ascii="Times New Roman" w:hAnsi="Times New Roman"/>
                <w:b/>
                <w:sz w:val="22"/>
                <w:szCs w:val="22"/>
                <w:vertAlign w:val="superscript"/>
                <w:lang w:val="ru-RU"/>
              </w:rPr>
              <w:t>ый</w:t>
            </w:r>
            <w:r w:rsidR="004F1D8A" w:rsidRPr="00E83125">
              <w:rPr>
                <w:rFonts w:ascii="Times New Roman" w:hAnsi="Times New Roman"/>
                <w:b/>
                <w:sz w:val="22"/>
                <w:szCs w:val="22"/>
                <w:lang w:val="ru-RU"/>
              </w:rPr>
              <w:t xml:space="preserve"> процентили)</w:t>
            </w:r>
          </w:p>
        </w:tc>
        <w:tc>
          <w:tcPr>
            <w:tcW w:w="2294" w:type="dxa"/>
            <w:vAlign w:val="center"/>
            <w:hideMark/>
          </w:tcPr>
          <w:p w14:paraId="3F5D3E8E" w14:textId="44634089" w:rsidR="004F1D8A" w:rsidRPr="00E83125" w:rsidRDefault="004F1D8A" w:rsidP="00C43B0F">
            <w:pPr>
              <w:pStyle w:val="Basic12"/>
              <w:keepNext/>
              <w:jc w:val="left"/>
              <w:rPr>
                <w:rFonts w:ascii="Times New Roman" w:hAnsi="Times New Roman"/>
                <w:b/>
                <w:sz w:val="22"/>
                <w:szCs w:val="22"/>
                <w:lang w:val="ru-RU"/>
              </w:rPr>
            </w:pPr>
            <w:r w:rsidRPr="00E83125">
              <w:rPr>
                <w:rFonts w:ascii="Times New Roman" w:hAnsi="Times New Roman"/>
                <w:b/>
                <w:sz w:val="22"/>
                <w:szCs w:val="22"/>
                <w:lang w:val="ru-RU"/>
              </w:rPr>
              <w:t xml:space="preserve">Даратумумаб </w:t>
            </w:r>
            <w:r w:rsidR="00C43B0F" w:rsidRPr="00E83125">
              <w:rPr>
                <w:rFonts w:ascii="Times New Roman" w:hAnsi="Times New Roman"/>
                <w:b/>
                <w:sz w:val="22"/>
                <w:szCs w:val="22"/>
                <w:lang w:val="ru-RU"/>
              </w:rPr>
              <w:t>внутривенно</w:t>
            </w:r>
          </w:p>
          <w:p w14:paraId="7735A0E7" w14:textId="057A9BAB" w:rsidR="004F1D8A" w:rsidRPr="00E83125" w:rsidRDefault="00C43B0F" w:rsidP="00C43B0F">
            <w:pPr>
              <w:pStyle w:val="Basic12"/>
              <w:keepNext/>
              <w:jc w:val="left"/>
              <w:rPr>
                <w:rFonts w:ascii="Times New Roman" w:hAnsi="Times New Roman"/>
                <w:b/>
                <w:sz w:val="22"/>
                <w:szCs w:val="22"/>
                <w:lang w:val="ru-RU"/>
              </w:rPr>
            </w:pPr>
            <w:r w:rsidRPr="00E83125">
              <w:rPr>
                <w:rFonts w:ascii="Times New Roman" w:hAnsi="Times New Roman"/>
                <w:b/>
                <w:sz w:val="22"/>
                <w:szCs w:val="22"/>
                <w:lang w:val="ru-RU"/>
              </w:rPr>
              <w:t>Средние значения</w:t>
            </w:r>
            <w:r w:rsidR="004F1D8A" w:rsidRPr="00E83125">
              <w:rPr>
                <w:rFonts w:ascii="Times New Roman" w:hAnsi="Times New Roman"/>
                <w:b/>
                <w:sz w:val="22"/>
                <w:szCs w:val="22"/>
                <w:lang w:val="ru-RU"/>
              </w:rPr>
              <w:t xml:space="preserve"> (5</w:t>
            </w:r>
            <w:r w:rsidR="004F1D8A" w:rsidRPr="00E83125">
              <w:rPr>
                <w:rFonts w:ascii="Times New Roman" w:hAnsi="Times New Roman"/>
                <w:b/>
                <w:sz w:val="22"/>
                <w:szCs w:val="22"/>
                <w:vertAlign w:val="superscript"/>
                <w:lang w:val="ru-RU"/>
              </w:rPr>
              <w:t>ый</w:t>
            </w:r>
            <w:r w:rsidR="004F1D8A" w:rsidRPr="00E83125">
              <w:rPr>
                <w:rFonts w:ascii="Times New Roman" w:hAnsi="Times New Roman"/>
                <w:b/>
                <w:sz w:val="22"/>
                <w:szCs w:val="22"/>
                <w:lang w:val="ru-RU"/>
              </w:rPr>
              <w:t>; 95</w:t>
            </w:r>
            <w:r w:rsidR="004F1D8A" w:rsidRPr="00E83125">
              <w:rPr>
                <w:rFonts w:ascii="Times New Roman" w:hAnsi="Times New Roman"/>
                <w:b/>
                <w:sz w:val="22"/>
                <w:szCs w:val="22"/>
                <w:vertAlign w:val="superscript"/>
                <w:lang w:val="ru-RU"/>
              </w:rPr>
              <w:t>ый</w:t>
            </w:r>
            <w:r w:rsidR="004F1D8A" w:rsidRPr="00E83125">
              <w:rPr>
                <w:rFonts w:ascii="Times New Roman" w:hAnsi="Times New Roman"/>
                <w:b/>
                <w:sz w:val="22"/>
                <w:szCs w:val="22"/>
                <w:lang w:val="ru-RU"/>
              </w:rPr>
              <w:t xml:space="preserve"> процентили)</w:t>
            </w:r>
          </w:p>
        </w:tc>
      </w:tr>
      <w:tr w:rsidR="004F1D8A" w:rsidRPr="00E83125" w14:paraId="724D7BD2" w14:textId="77777777" w:rsidTr="00882ECC">
        <w:trPr>
          <w:trHeight w:val="843"/>
        </w:trPr>
        <w:tc>
          <w:tcPr>
            <w:tcW w:w="2518" w:type="dxa"/>
            <w:vMerge w:val="restart"/>
            <w:vAlign w:val="center"/>
            <w:hideMark/>
          </w:tcPr>
          <w:p w14:paraId="1CF57E0C" w14:textId="77777777" w:rsidR="004F1D8A" w:rsidRPr="00E83125" w:rsidRDefault="004F1D8A" w:rsidP="004F1D8A">
            <w:pPr>
              <w:rPr>
                <w:rFonts w:ascii="Times New Roman" w:hAnsi="Times New Roman" w:cs="Times New Roman"/>
                <w:color w:val="000000"/>
                <w:sz w:val="22"/>
                <w:szCs w:val="22"/>
              </w:rPr>
            </w:pPr>
            <w:r w:rsidRPr="00E83125">
              <w:rPr>
                <w:rFonts w:ascii="Times New Roman" w:hAnsi="Times New Roman" w:cs="Times New Roman"/>
                <w:color w:val="000000"/>
                <w:sz w:val="22"/>
                <w:szCs w:val="22"/>
              </w:rPr>
              <w:t>C</w:t>
            </w:r>
            <w:r w:rsidRPr="00E83125">
              <w:rPr>
                <w:rFonts w:ascii="Times New Roman" w:hAnsi="Times New Roman" w:cs="Times New Roman"/>
                <w:color w:val="000000"/>
                <w:sz w:val="22"/>
                <w:szCs w:val="22"/>
                <w:vertAlign w:val="subscript"/>
              </w:rPr>
              <w:t xml:space="preserve">trough </w:t>
            </w:r>
            <w:r w:rsidRPr="00E83125">
              <w:rPr>
                <w:rFonts w:ascii="Times New Roman" w:hAnsi="Times New Roman" w:cs="Times New Roman"/>
                <w:color w:val="000000"/>
                <w:sz w:val="22"/>
                <w:szCs w:val="22"/>
              </w:rPr>
              <w:t xml:space="preserve">(мкг/мл) </w:t>
            </w:r>
          </w:p>
        </w:tc>
        <w:tc>
          <w:tcPr>
            <w:tcW w:w="2250" w:type="dxa"/>
            <w:vAlign w:val="center"/>
            <w:hideMark/>
          </w:tcPr>
          <w:p w14:paraId="10F146F6" w14:textId="6F56CB4D"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1, первая доза </w:t>
            </w:r>
          </w:p>
        </w:tc>
        <w:tc>
          <w:tcPr>
            <w:tcW w:w="2294" w:type="dxa"/>
            <w:vAlign w:val="center"/>
            <w:hideMark/>
          </w:tcPr>
          <w:p w14:paraId="133C127A"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123 (36; 220)</w:t>
            </w:r>
          </w:p>
        </w:tc>
        <w:tc>
          <w:tcPr>
            <w:tcW w:w="2294" w:type="dxa"/>
            <w:vAlign w:val="center"/>
            <w:hideMark/>
          </w:tcPr>
          <w:p w14:paraId="029D9443"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112 (43; 168)</w:t>
            </w:r>
          </w:p>
        </w:tc>
      </w:tr>
      <w:tr w:rsidR="004F1D8A" w:rsidRPr="00E83125" w14:paraId="3F5C356E" w14:textId="77777777" w:rsidTr="00882ECC">
        <w:trPr>
          <w:trHeight w:val="1280"/>
        </w:trPr>
        <w:tc>
          <w:tcPr>
            <w:tcW w:w="0" w:type="auto"/>
            <w:vMerge/>
            <w:vAlign w:val="center"/>
            <w:hideMark/>
          </w:tcPr>
          <w:p w14:paraId="21940AF3" w14:textId="77777777" w:rsidR="004F1D8A" w:rsidRPr="00E83125" w:rsidRDefault="004F1D8A" w:rsidP="004F1D8A">
            <w:pPr>
              <w:rPr>
                <w:rFonts w:ascii="Times New Roman" w:hAnsi="Times New Roman" w:cs="Times New Roman"/>
                <w:color w:val="000000"/>
                <w:sz w:val="22"/>
                <w:szCs w:val="22"/>
              </w:rPr>
            </w:pPr>
          </w:p>
        </w:tc>
        <w:tc>
          <w:tcPr>
            <w:tcW w:w="2250" w:type="dxa"/>
            <w:vAlign w:val="center"/>
            <w:hideMark/>
          </w:tcPr>
          <w:p w14:paraId="2F32D087" w14:textId="77777777" w:rsidR="00703439"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2, </w:t>
            </w:r>
          </w:p>
          <w:p w14:paraId="4774C6CC" w14:textId="5B2ED874"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последняя доза (C</w:t>
            </w:r>
            <w:r w:rsidRPr="00E83125">
              <w:rPr>
                <w:rFonts w:ascii="Times New Roman" w:hAnsi="Times New Roman"/>
                <w:sz w:val="22"/>
                <w:szCs w:val="22"/>
                <w:vertAlign w:val="subscript"/>
                <w:lang w:val="ru-RU"/>
              </w:rPr>
              <w:t>trough</w:t>
            </w:r>
            <w:r w:rsidRPr="00E83125">
              <w:rPr>
                <w:rFonts w:ascii="Times New Roman" w:hAnsi="Times New Roman"/>
                <w:sz w:val="22"/>
                <w:szCs w:val="22"/>
                <w:lang w:val="ru-RU"/>
              </w:rPr>
              <w:t xml:space="preserve"> на день 1 Цикла 3)</w:t>
            </w:r>
          </w:p>
        </w:tc>
        <w:tc>
          <w:tcPr>
            <w:tcW w:w="2294" w:type="dxa"/>
            <w:vAlign w:val="center"/>
            <w:hideMark/>
          </w:tcPr>
          <w:p w14:paraId="65FB54A0"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563 (177; 1063)</w:t>
            </w:r>
          </w:p>
        </w:tc>
        <w:tc>
          <w:tcPr>
            <w:tcW w:w="2294" w:type="dxa"/>
            <w:vAlign w:val="center"/>
            <w:hideMark/>
          </w:tcPr>
          <w:p w14:paraId="75EA7A21"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472 (144; 809)</w:t>
            </w:r>
          </w:p>
        </w:tc>
      </w:tr>
      <w:tr w:rsidR="004F1D8A" w:rsidRPr="00E83125" w14:paraId="68B94489" w14:textId="77777777" w:rsidTr="00882ECC">
        <w:trPr>
          <w:trHeight w:val="830"/>
        </w:trPr>
        <w:tc>
          <w:tcPr>
            <w:tcW w:w="2518" w:type="dxa"/>
            <w:vMerge w:val="restart"/>
            <w:vAlign w:val="center"/>
            <w:hideMark/>
          </w:tcPr>
          <w:p w14:paraId="4F7A9719" w14:textId="77777777" w:rsidR="004F1D8A" w:rsidRPr="00E83125" w:rsidRDefault="004F1D8A" w:rsidP="004F1D8A">
            <w:pPr>
              <w:rPr>
                <w:rFonts w:ascii="Times New Roman" w:hAnsi="Times New Roman" w:cs="Times New Roman"/>
                <w:color w:val="000000"/>
                <w:sz w:val="22"/>
                <w:szCs w:val="22"/>
              </w:rPr>
            </w:pPr>
            <w:r w:rsidRPr="00E83125">
              <w:rPr>
                <w:rFonts w:ascii="Times New Roman" w:hAnsi="Times New Roman" w:cs="Times New Roman"/>
                <w:color w:val="000000"/>
                <w:sz w:val="22"/>
                <w:szCs w:val="22"/>
              </w:rPr>
              <w:t>C</w:t>
            </w:r>
            <w:r w:rsidRPr="00E83125">
              <w:rPr>
                <w:rFonts w:ascii="Times New Roman" w:hAnsi="Times New Roman" w:cs="Times New Roman"/>
                <w:color w:val="000000"/>
                <w:sz w:val="22"/>
                <w:szCs w:val="22"/>
                <w:vertAlign w:val="subscript"/>
              </w:rPr>
              <w:t>max</w:t>
            </w:r>
            <w:r w:rsidRPr="00E83125">
              <w:rPr>
                <w:rFonts w:ascii="Times New Roman" w:hAnsi="Times New Roman" w:cs="Times New Roman"/>
                <w:color w:val="000000"/>
                <w:sz w:val="22"/>
                <w:szCs w:val="22"/>
              </w:rPr>
              <w:t xml:space="preserve"> (мкг/мл) </w:t>
            </w:r>
          </w:p>
        </w:tc>
        <w:tc>
          <w:tcPr>
            <w:tcW w:w="2250" w:type="dxa"/>
            <w:vAlign w:val="center"/>
            <w:hideMark/>
          </w:tcPr>
          <w:p w14:paraId="2D0387A1" w14:textId="1C9F34E0"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1, первая доза </w:t>
            </w:r>
          </w:p>
        </w:tc>
        <w:tc>
          <w:tcPr>
            <w:tcW w:w="2294" w:type="dxa"/>
            <w:vAlign w:val="center"/>
            <w:hideMark/>
          </w:tcPr>
          <w:p w14:paraId="7B76F464"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132 (54; 228)</w:t>
            </w:r>
          </w:p>
        </w:tc>
        <w:tc>
          <w:tcPr>
            <w:tcW w:w="2294" w:type="dxa"/>
            <w:vAlign w:val="center"/>
            <w:hideMark/>
          </w:tcPr>
          <w:p w14:paraId="1D8A966B"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256 (173; 327)</w:t>
            </w:r>
          </w:p>
        </w:tc>
      </w:tr>
      <w:tr w:rsidR="004F1D8A" w:rsidRPr="00E83125" w14:paraId="0F81E0AE" w14:textId="77777777" w:rsidTr="00882ECC">
        <w:trPr>
          <w:trHeight w:val="698"/>
        </w:trPr>
        <w:tc>
          <w:tcPr>
            <w:tcW w:w="0" w:type="auto"/>
            <w:vMerge/>
            <w:vAlign w:val="center"/>
            <w:hideMark/>
          </w:tcPr>
          <w:p w14:paraId="2687286B" w14:textId="77777777" w:rsidR="004F1D8A" w:rsidRPr="00E83125" w:rsidRDefault="004F1D8A" w:rsidP="004F1D8A">
            <w:pPr>
              <w:rPr>
                <w:rFonts w:ascii="Times New Roman" w:hAnsi="Times New Roman" w:cs="Times New Roman"/>
                <w:color w:val="000000"/>
                <w:sz w:val="22"/>
                <w:szCs w:val="22"/>
              </w:rPr>
            </w:pPr>
          </w:p>
        </w:tc>
        <w:tc>
          <w:tcPr>
            <w:tcW w:w="2250" w:type="dxa"/>
            <w:vAlign w:val="center"/>
            <w:hideMark/>
          </w:tcPr>
          <w:p w14:paraId="369A5EAD" w14:textId="77777777" w:rsidR="00703439"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2, </w:t>
            </w:r>
          </w:p>
          <w:p w14:paraId="2A2652E2" w14:textId="6BA86793"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последняя доза </w:t>
            </w:r>
          </w:p>
        </w:tc>
        <w:tc>
          <w:tcPr>
            <w:tcW w:w="2294" w:type="dxa"/>
            <w:vAlign w:val="center"/>
            <w:hideMark/>
          </w:tcPr>
          <w:p w14:paraId="1B4682EB"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592 (234; 1114)</w:t>
            </w:r>
          </w:p>
        </w:tc>
        <w:tc>
          <w:tcPr>
            <w:tcW w:w="2294" w:type="dxa"/>
            <w:vAlign w:val="center"/>
            <w:hideMark/>
          </w:tcPr>
          <w:p w14:paraId="7B192A8A"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688 (369; 1061)</w:t>
            </w:r>
          </w:p>
        </w:tc>
      </w:tr>
      <w:tr w:rsidR="004F1D8A" w:rsidRPr="00E83125" w14:paraId="475FABEA" w14:textId="77777777" w:rsidTr="00882ECC">
        <w:trPr>
          <w:trHeight w:val="840"/>
        </w:trPr>
        <w:tc>
          <w:tcPr>
            <w:tcW w:w="2518" w:type="dxa"/>
            <w:vMerge w:val="restart"/>
            <w:vAlign w:val="center"/>
            <w:hideMark/>
          </w:tcPr>
          <w:p w14:paraId="04952019" w14:textId="7114C7F5" w:rsidR="004F1D8A" w:rsidRPr="00E83125" w:rsidRDefault="004F1D8A" w:rsidP="004F1D8A">
            <w:pPr>
              <w:rPr>
                <w:rFonts w:ascii="Times New Roman" w:hAnsi="Times New Roman" w:cs="Times New Roman"/>
                <w:color w:val="000000"/>
                <w:sz w:val="22"/>
                <w:szCs w:val="22"/>
              </w:rPr>
            </w:pPr>
            <w:r w:rsidRPr="00E83125">
              <w:rPr>
                <w:rFonts w:ascii="Times New Roman" w:hAnsi="Times New Roman" w:cs="Times New Roman"/>
                <w:color w:val="000000"/>
                <w:sz w:val="22"/>
                <w:szCs w:val="22"/>
              </w:rPr>
              <w:t>AUC</w:t>
            </w:r>
            <w:r w:rsidRPr="00E83125">
              <w:rPr>
                <w:rFonts w:ascii="Times New Roman" w:hAnsi="Times New Roman" w:cs="Times New Roman"/>
                <w:color w:val="000000"/>
                <w:sz w:val="22"/>
                <w:szCs w:val="22"/>
                <w:vertAlign w:val="subscript"/>
              </w:rPr>
              <w:t xml:space="preserve">0-7 сут </w:t>
            </w:r>
            <w:r w:rsidRPr="00E83125">
              <w:rPr>
                <w:rFonts w:ascii="Times New Roman" w:hAnsi="Times New Roman" w:cs="Times New Roman"/>
                <w:color w:val="000000"/>
                <w:sz w:val="22"/>
                <w:szCs w:val="22"/>
              </w:rPr>
              <w:t>(мкг/мл</w:t>
            </w:r>
            <w:r w:rsidR="003F1E1D" w:rsidRPr="00E83125">
              <w:rPr>
                <w:rFonts w:ascii="Times New Roman" w:hAnsi="Times New Roman" w:cs="Times New Roman"/>
                <w:color w:val="000000"/>
                <w:sz w:val="22"/>
                <w:szCs w:val="22"/>
              </w:rPr>
              <w:t>×</w:t>
            </w:r>
            <w:r w:rsidRPr="00E83125">
              <w:rPr>
                <w:rFonts w:ascii="Times New Roman" w:hAnsi="Times New Roman" w:cs="Times New Roman"/>
                <w:color w:val="000000"/>
                <w:sz w:val="22"/>
                <w:szCs w:val="22"/>
              </w:rPr>
              <w:t xml:space="preserve">сут) </w:t>
            </w:r>
          </w:p>
        </w:tc>
        <w:tc>
          <w:tcPr>
            <w:tcW w:w="2250" w:type="dxa"/>
            <w:vAlign w:val="center"/>
            <w:hideMark/>
          </w:tcPr>
          <w:p w14:paraId="67FD0AFD" w14:textId="5DF1EDB8"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1, первая доза </w:t>
            </w:r>
          </w:p>
        </w:tc>
        <w:tc>
          <w:tcPr>
            <w:tcW w:w="2294" w:type="dxa"/>
            <w:vAlign w:val="center"/>
            <w:hideMark/>
          </w:tcPr>
          <w:p w14:paraId="719B76AE"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720 (293; 1274)</w:t>
            </w:r>
          </w:p>
        </w:tc>
        <w:tc>
          <w:tcPr>
            <w:tcW w:w="2294" w:type="dxa"/>
            <w:vAlign w:val="center"/>
            <w:hideMark/>
          </w:tcPr>
          <w:p w14:paraId="7424EB31"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1187 (773; 1619)</w:t>
            </w:r>
          </w:p>
        </w:tc>
      </w:tr>
      <w:tr w:rsidR="004F1D8A" w:rsidRPr="00E83125" w14:paraId="0A8D4626" w14:textId="77777777" w:rsidTr="00882ECC">
        <w:trPr>
          <w:trHeight w:val="1121"/>
        </w:trPr>
        <w:tc>
          <w:tcPr>
            <w:tcW w:w="0" w:type="auto"/>
            <w:vMerge/>
            <w:vAlign w:val="center"/>
            <w:hideMark/>
          </w:tcPr>
          <w:p w14:paraId="3C530640" w14:textId="77777777" w:rsidR="004F1D8A" w:rsidRPr="00E83125" w:rsidRDefault="004F1D8A" w:rsidP="004F1D8A">
            <w:pPr>
              <w:rPr>
                <w:rFonts w:ascii="Times New Roman" w:hAnsi="Times New Roman" w:cs="Times New Roman"/>
                <w:color w:val="000000"/>
                <w:sz w:val="22"/>
                <w:szCs w:val="22"/>
              </w:rPr>
            </w:pPr>
          </w:p>
        </w:tc>
        <w:tc>
          <w:tcPr>
            <w:tcW w:w="2250" w:type="dxa"/>
            <w:vAlign w:val="center"/>
            <w:hideMark/>
          </w:tcPr>
          <w:p w14:paraId="379F0C52" w14:textId="77777777" w:rsidR="00703439"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2, </w:t>
            </w:r>
          </w:p>
          <w:p w14:paraId="5823A1B6" w14:textId="2DDDF8D0"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последняя доза </w:t>
            </w:r>
          </w:p>
        </w:tc>
        <w:tc>
          <w:tcPr>
            <w:tcW w:w="2294" w:type="dxa"/>
            <w:vAlign w:val="center"/>
            <w:hideMark/>
          </w:tcPr>
          <w:p w14:paraId="69FFA280"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4017 (1515; 7564)</w:t>
            </w:r>
          </w:p>
        </w:tc>
        <w:tc>
          <w:tcPr>
            <w:tcW w:w="2294" w:type="dxa"/>
            <w:vAlign w:val="center"/>
            <w:hideMark/>
          </w:tcPr>
          <w:p w14:paraId="0F09EB1C" w14:textId="77777777" w:rsidR="004F1D8A" w:rsidRPr="00E83125" w:rsidRDefault="004F1D8A" w:rsidP="004F1D8A">
            <w:pPr>
              <w:pStyle w:val="Basic12"/>
              <w:jc w:val="left"/>
              <w:rPr>
                <w:rFonts w:ascii="Times New Roman" w:hAnsi="Times New Roman"/>
                <w:sz w:val="22"/>
                <w:szCs w:val="22"/>
                <w:lang w:val="ru-RU"/>
              </w:rPr>
            </w:pPr>
            <w:r w:rsidRPr="00E83125">
              <w:rPr>
                <w:rFonts w:ascii="Times New Roman" w:hAnsi="Times New Roman"/>
                <w:sz w:val="22"/>
                <w:szCs w:val="22"/>
                <w:lang w:val="ru-RU"/>
              </w:rPr>
              <w:t>4019 (1740; 6370)</w:t>
            </w:r>
          </w:p>
        </w:tc>
      </w:tr>
    </w:tbl>
    <w:p w14:paraId="1A50DE50" w14:textId="58714C41" w:rsidR="007A2471" w:rsidRPr="00E83125" w:rsidRDefault="007A2471" w:rsidP="00730D76">
      <w:pPr>
        <w:pStyle w:val="Style12"/>
        <w:spacing w:before="120"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Популяционный анализ фармакокинетики с использованием информации о применении подкожной лекарственной формы препарата Дарзалекс в комбинированной терапии у пациентов с </w:t>
      </w:r>
      <w:r w:rsidRPr="00E83125">
        <w:rPr>
          <w:rStyle w:val="FontStyle29"/>
          <w:rFonts w:ascii="Times New Roman" w:hAnsi="Times New Roman" w:cs="Times New Roman"/>
          <w:iCs/>
          <w:sz w:val="24"/>
          <w:szCs w:val="24"/>
          <w:lang w:val="en-US"/>
        </w:rPr>
        <w:t xml:space="preserve">AL </w:t>
      </w:r>
      <w:r w:rsidRPr="00E83125">
        <w:rPr>
          <w:rStyle w:val="FontStyle29"/>
          <w:rFonts w:ascii="Times New Roman" w:hAnsi="Times New Roman" w:cs="Times New Roman"/>
          <w:iCs/>
          <w:sz w:val="24"/>
          <w:szCs w:val="24"/>
        </w:rPr>
        <w:t xml:space="preserve">амилоидозом был проведен по данным, собранным у 211 пациентов. При </w:t>
      </w:r>
      <w:r w:rsidRPr="00E83125">
        <w:rPr>
          <w:rStyle w:val="FontStyle29"/>
          <w:rFonts w:ascii="Times New Roman" w:hAnsi="Times New Roman" w:cs="Times New Roman"/>
          <w:iCs/>
          <w:sz w:val="24"/>
          <w:szCs w:val="24"/>
        </w:rPr>
        <w:lastRenderedPageBreak/>
        <w:t>применении в рекомендованной дозе 1800 мг ожидаемые концентрации даратумумаба  были немного выше, но в целом находились в тех же границах, что и у пациентов с множественной миеломой.</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84"/>
        <w:gridCol w:w="3527"/>
      </w:tblGrid>
      <w:tr w:rsidR="007A2471" w:rsidRPr="00E83125" w14:paraId="3BE28754" w14:textId="77777777" w:rsidTr="00882ECC">
        <w:trPr>
          <w:trHeight w:val="424"/>
        </w:trPr>
        <w:tc>
          <w:tcPr>
            <w:tcW w:w="9339" w:type="dxa"/>
            <w:gridSpan w:val="3"/>
          </w:tcPr>
          <w:p w14:paraId="4B8B5902" w14:textId="53F1A9CA" w:rsidR="007A2471" w:rsidRPr="00E83125" w:rsidRDefault="007A2471" w:rsidP="0027251A">
            <w:pPr>
              <w:pStyle w:val="Basic12"/>
              <w:keepNext/>
              <w:spacing w:before="120" w:line="312" w:lineRule="auto"/>
              <w:ind w:left="-113"/>
              <w:rPr>
                <w:rFonts w:ascii="Times New Roman" w:hAnsi="Times New Roman"/>
                <w:b/>
                <w:color w:val="000000"/>
                <w:sz w:val="22"/>
                <w:szCs w:val="22"/>
                <w:lang w:val="ru-RU"/>
              </w:rPr>
            </w:pPr>
            <w:bookmarkStart w:id="0" w:name="_Hlk46249571"/>
            <w:r w:rsidRPr="00E83125">
              <w:rPr>
                <w:rFonts w:ascii="Times New Roman" w:hAnsi="Times New Roman"/>
                <w:b/>
                <w:color w:val="000000"/>
                <w:sz w:val="22"/>
                <w:szCs w:val="22"/>
                <w:lang w:val="ru-RU"/>
              </w:rPr>
              <w:t xml:space="preserve">Таблица 2: Экспозиция даратумумаба при применении препарата Дарзалекс (1800 мг) у пациентов с </w:t>
            </w:r>
            <w:r w:rsidRPr="00E83125">
              <w:rPr>
                <w:rFonts w:ascii="Times New Roman" w:hAnsi="Times New Roman"/>
                <w:b/>
                <w:color w:val="000000"/>
                <w:sz w:val="22"/>
                <w:szCs w:val="22"/>
              </w:rPr>
              <w:t xml:space="preserve">AL </w:t>
            </w:r>
            <w:r w:rsidRPr="00E83125">
              <w:rPr>
                <w:rFonts w:ascii="Times New Roman" w:hAnsi="Times New Roman"/>
                <w:b/>
                <w:color w:val="000000"/>
                <w:sz w:val="22"/>
                <w:szCs w:val="22"/>
                <w:lang w:val="ru-RU"/>
              </w:rPr>
              <w:t>амилоидозом</w:t>
            </w:r>
          </w:p>
        </w:tc>
      </w:tr>
      <w:tr w:rsidR="007A2471" w:rsidRPr="00E83125" w14:paraId="3198B256" w14:textId="77777777" w:rsidTr="00882ECC">
        <w:trPr>
          <w:trHeight w:val="424"/>
        </w:trPr>
        <w:tc>
          <w:tcPr>
            <w:tcW w:w="2356" w:type="dxa"/>
            <w:vAlign w:val="center"/>
            <w:hideMark/>
          </w:tcPr>
          <w:p w14:paraId="0F0C6FC9" w14:textId="77777777" w:rsidR="007A2471" w:rsidRPr="00E83125" w:rsidRDefault="007A2471" w:rsidP="0027251A">
            <w:pPr>
              <w:pStyle w:val="Basic12"/>
              <w:spacing w:line="312" w:lineRule="auto"/>
              <w:jc w:val="left"/>
              <w:rPr>
                <w:rFonts w:ascii="Times New Roman" w:hAnsi="Times New Roman"/>
                <w:b/>
                <w:sz w:val="22"/>
                <w:szCs w:val="22"/>
                <w:lang w:val="ru-RU"/>
              </w:rPr>
            </w:pPr>
            <w:r w:rsidRPr="00E83125">
              <w:rPr>
                <w:rFonts w:ascii="Times New Roman" w:hAnsi="Times New Roman"/>
                <w:b/>
                <w:sz w:val="22"/>
                <w:szCs w:val="22"/>
                <w:lang w:val="ru-RU"/>
              </w:rPr>
              <w:t>Фармакокинетические</w:t>
            </w:r>
          </w:p>
          <w:p w14:paraId="7C6E870A" w14:textId="6B2931EE" w:rsidR="007A2471" w:rsidRPr="00E83125" w:rsidRDefault="007A2471" w:rsidP="00625FE0">
            <w:pPr>
              <w:pStyle w:val="Basic12"/>
              <w:spacing w:line="312" w:lineRule="auto"/>
              <w:jc w:val="center"/>
              <w:rPr>
                <w:rFonts w:ascii="Times New Roman" w:hAnsi="Times New Roman"/>
                <w:b/>
                <w:sz w:val="22"/>
                <w:szCs w:val="22"/>
              </w:rPr>
            </w:pPr>
            <w:r w:rsidRPr="00E83125">
              <w:rPr>
                <w:rFonts w:ascii="Times New Roman" w:hAnsi="Times New Roman"/>
                <w:b/>
                <w:sz w:val="22"/>
                <w:szCs w:val="22"/>
                <w:lang w:val="ru-RU"/>
              </w:rPr>
              <w:t>параметры</w:t>
            </w:r>
          </w:p>
        </w:tc>
        <w:tc>
          <w:tcPr>
            <w:tcW w:w="3373" w:type="dxa"/>
            <w:vAlign w:val="center"/>
            <w:hideMark/>
          </w:tcPr>
          <w:p w14:paraId="373F8F8E" w14:textId="503B6A70" w:rsidR="007A2471" w:rsidRPr="00E83125" w:rsidRDefault="007A2471" w:rsidP="001B1EB6">
            <w:pPr>
              <w:pStyle w:val="Basic12"/>
              <w:spacing w:line="312" w:lineRule="auto"/>
              <w:jc w:val="center"/>
              <w:rPr>
                <w:rFonts w:ascii="Times New Roman" w:hAnsi="Times New Roman"/>
                <w:b/>
                <w:sz w:val="22"/>
                <w:szCs w:val="22"/>
              </w:rPr>
            </w:pPr>
            <w:r w:rsidRPr="00E83125">
              <w:rPr>
                <w:rFonts w:ascii="Times New Roman" w:hAnsi="Times New Roman"/>
                <w:b/>
                <w:sz w:val="22"/>
                <w:szCs w:val="22"/>
                <w:lang w:val="ru-RU"/>
              </w:rPr>
              <w:t>Циклы</w:t>
            </w:r>
          </w:p>
        </w:tc>
        <w:tc>
          <w:tcPr>
            <w:tcW w:w="3610" w:type="dxa"/>
            <w:hideMark/>
          </w:tcPr>
          <w:p w14:paraId="198C9323" w14:textId="77777777" w:rsidR="007A2471" w:rsidRPr="00E83125" w:rsidRDefault="007A2471" w:rsidP="0027251A">
            <w:pPr>
              <w:pStyle w:val="Basic12"/>
              <w:keepNext/>
              <w:spacing w:line="312" w:lineRule="auto"/>
              <w:jc w:val="center"/>
              <w:rPr>
                <w:rFonts w:ascii="Times New Roman" w:hAnsi="Times New Roman"/>
                <w:b/>
                <w:sz w:val="22"/>
                <w:szCs w:val="22"/>
                <w:lang w:val="ru-RU"/>
              </w:rPr>
            </w:pPr>
            <w:r w:rsidRPr="00E83125">
              <w:rPr>
                <w:rFonts w:ascii="Times New Roman" w:hAnsi="Times New Roman"/>
                <w:b/>
                <w:sz w:val="22"/>
                <w:szCs w:val="22"/>
                <w:lang w:val="ru-RU"/>
              </w:rPr>
              <w:t>Даратумумаб подкожно</w:t>
            </w:r>
          </w:p>
          <w:p w14:paraId="073C5BC1" w14:textId="1DB82FC0" w:rsidR="007A2471" w:rsidRPr="00E83125" w:rsidRDefault="007A2471" w:rsidP="00625FE0">
            <w:pPr>
              <w:pStyle w:val="Basic12"/>
              <w:keepNext/>
              <w:spacing w:line="312" w:lineRule="auto"/>
              <w:jc w:val="center"/>
              <w:rPr>
                <w:rFonts w:ascii="Times New Roman" w:hAnsi="Times New Roman"/>
                <w:b/>
                <w:sz w:val="22"/>
                <w:szCs w:val="22"/>
                <w:lang w:val="ru-RU"/>
              </w:rPr>
            </w:pPr>
            <w:r w:rsidRPr="00E83125">
              <w:rPr>
                <w:rFonts w:ascii="Times New Roman" w:hAnsi="Times New Roman"/>
                <w:b/>
                <w:sz w:val="22"/>
                <w:szCs w:val="22"/>
                <w:lang w:val="ru-RU"/>
              </w:rPr>
              <w:t>Средние значения (5</w:t>
            </w:r>
            <w:r w:rsidRPr="00E83125">
              <w:rPr>
                <w:rFonts w:ascii="Times New Roman" w:hAnsi="Times New Roman"/>
                <w:b/>
                <w:sz w:val="22"/>
                <w:szCs w:val="22"/>
                <w:vertAlign w:val="superscript"/>
                <w:lang w:val="ru-RU"/>
              </w:rPr>
              <w:t>ый</w:t>
            </w:r>
            <w:r w:rsidRPr="00E83125">
              <w:rPr>
                <w:rFonts w:ascii="Times New Roman" w:hAnsi="Times New Roman"/>
                <w:b/>
                <w:sz w:val="22"/>
                <w:szCs w:val="22"/>
                <w:lang w:val="ru-RU"/>
              </w:rPr>
              <w:t>; 95</w:t>
            </w:r>
            <w:r w:rsidRPr="00E83125">
              <w:rPr>
                <w:rFonts w:ascii="Times New Roman" w:hAnsi="Times New Roman"/>
                <w:b/>
                <w:sz w:val="22"/>
                <w:szCs w:val="22"/>
                <w:vertAlign w:val="superscript"/>
                <w:lang w:val="ru-RU"/>
              </w:rPr>
              <w:t>ый</w:t>
            </w:r>
            <w:r w:rsidRPr="00E83125">
              <w:rPr>
                <w:rFonts w:ascii="Times New Roman" w:hAnsi="Times New Roman"/>
                <w:b/>
                <w:sz w:val="22"/>
                <w:szCs w:val="22"/>
                <w:lang w:val="ru-RU"/>
              </w:rPr>
              <w:t xml:space="preserve"> процентили)</w:t>
            </w:r>
          </w:p>
        </w:tc>
      </w:tr>
      <w:tr w:rsidR="007A2471" w:rsidRPr="00E83125" w14:paraId="1E03A96D" w14:textId="77777777" w:rsidTr="00882ECC">
        <w:trPr>
          <w:trHeight w:val="545"/>
        </w:trPr>
        <w:tc>
          <w:tcPr>
            <w:tcW w:w="2356" w:type="dxa"/>
            <w:vMerge w:val="restart"/>
            <w:vAlign w:val="center"/>
            <w:hideMark/>
          </w:tcPr>
          <w:p w14:paraId="49FE6210" w14:textId="779AE5E5" w:rsidR="007A2471" w:rsidRPr="00E83125" w:rsidRDefault="007A2471" w:rsidP="007A2471">
            <w:pPr>
              <w:spacing w:line="312"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C</w:t>
            </w:r>
            <w:r w:rsidRPr="00E83125">
              <w:rPr>
                <w:rFonts w:ascii="Times New Roman" w:hAnsi="Times New Roman" w:cs="Times New Roman"/>
                <w:color w:val="000000"/>
                <w:sz w:val="22"/>
                <w:szCs w:val="22"/>
                <w:vertAlign w:val="subscript"/>
              </w:rPr>
              <w:t xml:space="preserve">trough </w:t>
            </w:r>
            <w:r w:rsidRPr="00E83125">
              <w:rPr>
                <w:rFonts w:ascii="Times New Roman" w:hAnsi="Times New Roman" w:cs="Times New Roman"/>
                <w:color w:val="000000"/>
                <w:sz w:val="22"/>
                <w:szCs w:val="22"/>
              </w:rPr>
              <w:t xml:space="preserve">(мкг/мл) </w:t>
            </w:r>
          </w:p>
        </w:tc>
        <w:tc>
          <w:tcPr>
            <w:tcW w:w="3373" w:type="dxa"/>
            <w:vAlign w:val="center"/>
            <w:hideMark/>
          </w:tcPr>
          <w:p w14:paraId="3F04CAF7" w14:textId="48E6CE50" w:rsidR="007A2471" w:rsidRPr="00E83125" w:rsidRDefault="007A2471" w:rsidP="007A2471">
            <w:pPr>
              <w:pStyle w:val="Basic12"/>
              <w:spacing w:line="312" w:lineRule="auto"/>
              <w:rPr>
                <w:rFonts w:ascii="Times New Roman" w:hAnsi="Times New Roman"/>
                <w:sz w:val="22"/>
                <w:szCs w:val="22"/>
              </w:rPr>
            </w:pPr>
            <w:r w:rsidRPr="00E83125">
              <w:rPr>
                <w:rFonts w:ascii="Times New Roman" w:hAnsi="Times New Roman"/>
                <w:sz w:val="22"/>
                <w:szCs w:val="22"/>
                <w:lang w:val="ru-RU"/>
              </w:rPr>
              <w:t>Цикл 1, первая доза</w:t>
            </w:r>
          </w:p>
        </w:tc>
        <w:tc>
          <w:tcPr>
            <w:tcW w:w="3610" w:type="dxa"/>
            <w:vAlign w:val="center"/>
          </w:tcPr>
          <w:p w14:paraId="35EB46B0" w14:textId="77777777" w:rsidR="007A2471" w:rsidRPr="00E83125" w:rsidRDefault="007A2471" w:rsidP="007A2471">
            <w:pPr>
              <w:pStyle w:val="Basic12"/>
              <w:spacing w:line="312" w:lineRule="auto"/>
              <w:jc w:val="center"/>
              <w:rPr>
                <w:rFonts w:ascii="Times New Roman" w:hAnsi="Times New Roman"/>
                <w:sz w:val="22"/>
                <w:szCs w:val="22"/>
              </w:rPr>
            </w:pPr>
            <w:r w:rsidRPr="00E83125">
              <w:rPr>
                <w:rFonts w:ascii="Times New Roman" w:hAnsi="Times New Roman"/>
                <w:sz w:val="22"/>
                <w:szCs w:val="22"/>
              </w:rPr>
              <w:t>138 (86; 195)</w:t>
            </w:r>
          </w:p>
        </w:tc>
      </w:tr>
      <w:tr w:rsidR="007A2471" w:rsidRPr="00E83125" w14:paraId="3003DB48" w14:textId="77777777" w:rsidTr="00882ECC">
        <w:trPr>
          <w:trHeight w:val="777"/>
        </w:trPr>
        <w:tc>
          <w:tcPr>
            <w:tcW w:w="0" w:type="auto"/>
            <w:vMerge/>
            <w:vAlign w:val="center"/>
            <w:hideMark/>
          </w:tcPr>
          <w:p w14:paraId="0D878C1F" w14:textId="77777777" w:rsidR="007A2471" w:rsidRPr="00E83125" w:rsidRDefault="007A2471" w:rsidP="00E83125">
            <w:pPr>
              <w:spacing w:line="312" w:lineRule="auto"/>
              <w:rPr>
                <w:rFonts w:ascii="Times New Roman" w:hAnsi="Times New Roman" w:cs="Times New Roman"/>
                <w:noProof/>
                <w:color w:val="000000"/>
                <w:sz w:val="22"/>
                <w:szCs w:val="22"/>
                <w:lang w:val="en-GB"/>
              </w:rPr>
            </w:pPr>
          </w:p>
        </w:tc>
        <w:tc>
          <w:tcPr>
            <w:tcW w:w="3373" w:type="dxa"/>
            <w:vAlign w:val="center"/>
            <w:hideMark/>
          </w:tcPr>
          <w:p w14:paraId="4CC6AD5D" w14:textId="77777777" w:rsidR="007A2471" w:rsidRPr="00E83125" w:rsidRDefault="007A2471" w:rsidP="007A2471">
            <w:pPr>
              <w:pStyle w:val="Basic12"/>
              <w:jc w:val="left"/>
              <w:rPr>
                <w:rFonts w:ascii="Times New Roman" w:hAnsi="Times New Roman"/>
                <w:sz w:val="22"/>
                <w:szCs w:val="22"/>
                <w:lang w:val="ru-RU"/>
              </w:rPr>
            </w:pPr>
            <w:r w:rsidRPr="00E83125">
              <w:rPr>
                <w:rFonts w:ascii="Times New Roman" w:hAnsi="Times New Roman"/>
                <w:sz w:val="22"/>
                <w:szCs w:val="22"/>
                <w:lang w:val="ru-RU"/>
              </w:rPr>
              <w:t xml:space="preserve">Цикл 2, последняя доза </w:t>
            </w:r>
          </w:p>
          <w:p w14:paraId="24174CB7" w14:textId="0A251C98" w:rsidR="007A2471" w:rsidRPr="00E83125" w:rsidRDefault="007A2471" w:rsidP="0027251A">
            <w:pPr>
              <w:pStyle w:val="Basic12"/>
              <w:jc w:val="left"/>
              <w:rPr>
                <w:rFonts w:ascii="Times New Roman" w:hAnsi="Times New Roman"/>
                <w:sz w:val="22"/>
                <w:szCs w:val="22"/>
              </w:rPr>
            </w:pPr>
            <w:r w:rsidRPr="00E83125">
              <w:rPr>
                <w:rFonts w:ascii="Times New Roman" w:hAnsi="Times New Roman"/>
                <w:sz w:val="22"/>
                <w:szCs w:val="22"/>
                <w:lang w:val="ru-RU"/>
              </w:rPr>
              <w:t>(C</w:t>
            </w:r>
            <w:r w:rsidRPr="00E83125">
              <w:rPr>
                <w:rFonts w:ascii="Times New Roman" w:hAnsi="Times New Roman"/>
                <w:sz w:val="22"/>
                <w:szCs w:val="22"/>
                <w:vertAlign w:val="subscript"/>
                <w:lang w:val="ru-RU"/>
              </w:rPr>
              <w:t>trough</w:t>
            </w:r>
            <w:r w:rsidRPr="00E83125">
              <w:rPr>
                <w:rFonts w:ascii="Times New Roman" w:hAnsi="Times New Roman"/>
                <w:sz w:val="22"/>
                <w:szCs w:val="22"/>
                <w:lang w:val="ru-RU"/>
              </w:rPr>
              <w:t xml:space="preserve"> на день 1 Цикла 3)</w:t>
            </w:r>
          </w:p>
        </w:tc>
        <w:tc>
          <w:tcPr>
            <w:tcW w:w="3610" w:type="dxa"/>
            <w:vAlign w:val="center"/>
          </w:tcPr>
          <w:p w14:paraId="2CE6DEF3" w14:textId="77777777" w:rsidR="007A2471" w:rsidRPr="00E83125" w:rsidRDefault="007A2471" w:rsidP="0027251A">
            <w:pPr>
              <w:pStyle w:val="Basic12"/>
              <w:spacing w:line="312" w:lineRule="auto"/>
              <w:jc w:val="center"/>
              <w:rPr>
                <w:rFonts w:ascii="Times New Roman" w:hAnsi="Times New Roman"/>
                <w:sz w:val="22"/>
                <w:szCs w:val="22"/>
              </w:rPr>
            </w:pPr>
            <w:r w:rsidRPr="00E83125">
              <w:rPr>
                <w:rFonts w:ascii="Times New Roman" w:hAnsi="Times New Roman"/>
                <w:sz w:val="22"/>
                <w:szCs w:val="22"/>
              </w:rPr>
              <w:t>662 (315; 1037)</w:t>
            </w:r>
          </w:p>
        </w:tc>
      </w:tr>
      <w:tr w:rsidR="00051465" w:rsidRPr="00E83125" w14:paraId="6911F020" w14:textId="77777777" w:rsidTr="00882ECC">
        <w:trPr>
          <w:trHeight w:val="621"/>
        </w:trPr>
        <w:tc>
          <w:tcPr>
            <w:tcW w:w="2356" w:type="dxa"/>
            <w:vMerge w:val="restart"/>
            <w:vAlign w:val="center"/>
            <w:hideMark/>
          </w:tcPr>
          <w:p w14:paraId="1F002C2E" w14:textId="1D3AD272" w:rsidR="007A2471" w:rsidRPr="00E83125" w:rsidRDefault="007A2471" w:rsidP="007A2471">
            <w:pPr>
              <w:spacing w:line="312"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C</w:t>
            </w:r>
            <w:r w:rsidRPr="00E83125">
              <w:rPr>
                <w:rFonts w:ascii="Times New Roman" w:hAnsi="Times New Roman" w:cs="Times New Roman"/>
                <w:color w:val="000000"/>
                <w:sz w:val="22"/>
                <w:szCs w:val="22"/>
                <w:vertAlign w:val="subscript"/>
              </w:rPr>
              <w:t>max</w:t>
            </w:r>
            <w:r w:rsidRPr="00E83125">
              <w:rPr>
                <w:rFonts w:ascii="Times New Roman" w:hAnsi="Times New Roman" w:cs="Times New Roman"/>
                <w:color w:val="000000"/>
                <w:sz w:val="22"/>
                <w:szCs w:val="22"/>
              </w:rPr>
              <w:t xml:space="preserve"> (мкг/мл) </w:t>
            </w:r>
          </w:p>
        </w:tc>
        <w:tc>
          <w:tcPr>
            <w:tcW w:w="3373" w:type="dxa"/>
            <w:vAlign w:val="center"/>
            <w:hideMark/>
          </w:tcPr>
          <w:p w14:paraId="64AB9E13" w14:textId="7536A45F" w:rsidR="007A2471" w:rsidRPr="00E83125" w:rsidRDefault="007A2471" w:rsidP="007A2471">
            <w:pPr>
              <w:pStyle w:val="Basic12"/>
              <w:spacing w:line="312" w:lineRule="auto"/>
              <w:rPr>
                <w:rFonts w:ascii="Times New Roman" w:hAnsi="Times New Roman"/>
                <w:sz w:val="22"/>
                <w:szCs w:val="22"/>
              </w:rPr>
            </w:pPr>
            <w:r w:rsidRPr="00E83125">
              <w:rPr>
                <w:rFonts w:ascii="Times New Roman" w:hAnsi="Times New Roman"/>
                <w:sz w:val="22"/>
                <w:szCs w:val="22"/>
                <w:lang w:val="ru-RU"/>
              </w:rPr>
              <w:t>Цикл 1, первая доза</w:t>
            </w:r>
          </w:p>
        </w:tc>
        <w:tc>
          <w:tcPr>
            <w:tcW w:w="3610" w:type="dxa"/>
            <w:vAlign w:val="center"/>
          </w:tcPr>
          <w:p w14:paraId="26DC360A" w14:textId="77777777" w:rsidR="007A2471" w:rsidRPr="00E83125" w:rsidRDefault="007A2471" w:rsidP="007A2471">
            <w:pPr>
              <w:pStyle w:val="Basic12"/>
              <w:spacing w:line="312" w:lineRule="auto"/>
              <w:jc w:val="center"/>
              <w:rPr>
                <w:rFonts w:ascii="Times New Roman" w:hAnsi="Times New Roman"/>
                <w:sz w:val="22"/>
                <w:szCs w:val="22"/>
              </w:rPr>
            </w:pPr>
            <w:r w:rsidRPr="00E83125">
              <w:rPr>
                <w:rFonts w:ascii="Times New Roman" w:hAnsi="Times New Roman"/>
                <w:sz w:val="22"/>
                <w:szCs w:val="22"/>
              </w:rPr>
              <w:t>151 (88; 226)</w:t>
            </w:r>
          </w:p>
        </w:tc>
      </w:tr>
      <w:tr w:rsidR="007A2471" w:rsidRPr="00E83125" w14:paraId="1CA17532" w14:textId="77777777" w:rsidTr="00882ECC">
        <w:trPr>
          <w:trHeight w:val="545"/>
        </w:trPr>
        <w:tc>
          <w:tcPr>
            <w:tcW w:w="0" w:type="auto"/>
            <w:vMerge/>
            <w:vAlign w:val="center"/>
            <w:hideMark/>
          </w:tcPr>
          <w:p w14:paraId="7035FB4D" w14:textId="77777777" w:rsidR="007A2471" w:rsidRPr="00E83125" w:rsidRDefault="007A2471" w:rsidP="00E83125">
            <w:pPr>
              <w:spacing w:line="312" w:lineRule="auto"/>
              <w:rPr>
                <w:rFonts w:ascii="Times New Roman" w:hAnsi="Times New Roman" w:cs="Times New Roman"/>
                <w:noProof/>
                <w:color w:val="000000"/>
                <w:sz w:val="22"/>
                <w:szCs w:val="22"/>
                <w:lang w:val="en-GB"/>
              </w:rPr>
            </w:pPr>
          </w:p>
        </w:tc>
        <w:tc>
          <w:tcPr>
            <w:tcW w:w="3373" w:type="dxa"/>
            <w:vAlign w:val="center"/>
            <w:hideMark/>
          </w:tcPr>
          <w:p w14:paraId="61F6A697" w14:textId="76F5A13F" w:rsidR="007A2471" w:rsidRPr="00E83125" w:rsidRDefault="007A2471" w:rsidP="0027251A">
            <w:pPr>
              <w:pStyle w:val="Basic12"/>
              <w:jc w:val="left"/>
              <w:rPr>
                <w:rFonts w:ascii="Times New Roman" w:hAnsi="Times New Roman"/>
                <w:sz w:val="22"/>
                <w:szCs w:val="22"/>
              </w:rPr>
            </w:pPr>
            <w:r w:rsidRPr="00E83125">
              <w:rPr>
                <w:rFonts w:ascii="Times New Roman" w:hAnsi="Times New Roman"/>
                <w:sz w:val="22"/>
                <w:szCs w:val="22"/>
                <w:lang w:val="ru-RU"/>
              </w:rPr>
              <w:t>Цикл 2, последняя доза</w:t>
            </w:r>
          </w:p>
        </w:tc>
        <w:tc>
          <w:tcPr>
            <w:tcW w:w="3610" w:type="dxa"/>
            <w:vAlign w:val="center"/>
          </w:tcPr>
          <w:p w14:paraId="4E61E52B" w14:textId="77777777" w:rsidR="007A2471" w:rsidRPr="00E83125" w:rsidRDefault="007A2471" w:rsidP="0027251A">
            <w:pPr>
              <w:pStyle w:val="Basic12"/>
              <w:spacing w:line="312" w:lineRule="auto"/>
              <w:jc w:val="center"/>
              <w:rPr>
                <w:rFonts w:ascii="Times New Roman" w:hAnsi="Times New Roman"/>
                <w:sz w:val="22"/>
                <w:szCs w:val="22"/>
              </w:rPr>
            </w:pPr>
            <w:r w:rsidRPr="00E83125">
              <w:rPr>
                <w:rFonts w:ascii="Times New Roman" w:hAnsi="Times New Roman"/>
                <w:sz w:val="22"/>
                <w:szCs w:val="22"/>
              </w:rPr>
              <w:t>729 (390; 1105)</w:t>
            </w:r>
          </w:p>
        </w:tc>
      </w:tr>
      <w:tr w:rsidR="007A2471" w:rsidRPr="00E83125" w14:paraId="500CCA51" w14:textId="77777777" w:rsidTr="00882ECC">
        <w:trPr>
          <w:trHeight w:val="567"/>
        </w:trPr>
        <w:tc>
          <w:tcPr>
            <w:tcW w:w="2356" w:type="dxa"/>
            <w:vMerge w:val="restart"/>
            <w:vAlign w:val="center"/>
            <w:hideMark/>
          </w:tcPr>
          <w:p w14:paraId="7919B915" w14:textId="7706575F" w:rsidR="007A2471" w:rsidRPr="00E83125" w:rsidRDefault="007A2471" w:rsidP="007A2471">
            <w:pPr>
              <w:spacing w:line="312"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AUC</w:t>
            </w:r>
            <w:r w:rsidRPr="00E83125">
              <w:rPr>
                <w:rFonts w:ascii="Times New Roman" w:hAnsi="Times New Roman" w:cs="Times New Roman"/>
                <w:color w:val="000000"/>
                <w:sz w:val="22"/>
                <w:szCs w:val="22"/>
                <w:vertAlign w:val="subscript"/>
              </w:rPr>
              <w:t xml:space="preserve">0-7 сут </w:t>
            </w:r>
            <w:r w:rsidRPr="00E83125">
              <w:rPr>
                <w:rFonts w:ascii="Times New Roman" w:hAnsi="Times New Roman" w:cs="Times New Roman"/>
                <w:color w:val="000000"/>
                <w:sz w:val="22"/>
                <w:szCs w:val="22"/>
              </w:rPr>
              <w:t xml:space="preserve">(мкг/мл×сут) </w:t>
            </w:r>
          </w:p>
        </w:tc>
        <w:tc>
          <w:tcPr>
            <w:tcW w:w="3373" w:type="dxa"/>
            <w:vAlign w:val="center"/>
            <w:hideMark/>
          </w:tcPr>
          <w:p w14:paraId="6ADE4420" w14:textId="39B401D5" w:rsidR="007A2471" w:rsidRPr="00E83125" w:rsidRDefault="007A2471" w:rsidP="007A2471">
            <w:pPr>
              <w:pStyle w:val="Basic12"/>
              <w:spacing w:line="312" w:lineRule="auto"/>
              <w:rPr>
                <w:rFonts w:ascii="Times New Roman" w:hAnsi="Times New Roman"/>
                <w:sz w:val="22"/>
                <w:szCs w:val="22"/>
              </w:rPr>
            </w:pPr>
            <w:r w:rsidRPr="00E83125">
              <w:rPr>
                <w:rFonts w:ascii="Times New Roman" w:hAnsi="Times New Roman"/>
                <w:sz w:val="22"/>
                <w:szCs w:val="22"/>
                <w:lang w:val="ru-RU"/>
              </w:rPr>
              <w:t>Цикл 1, первая доза</w:t>
            </w:r>
          </w:p>
        </w:tc>
        <w:tc>
          <w:tcPr>
            <w:tcW w:w="3610" w:type="dxa"/>
            <w:vAlign w:val="center"/>
          </w:tcPr>
          <w:p w14:paraId="6BE8763C" w14:textId="77777777" w:rsidR="007A2471" w:rsidRPr="00E83125" w:rsidRDefault="007A2471" w:rsidP="007A2471">
            <w:pPr>
              <w:pStyle w:val="Basic12"/>
              <w:spacing w:line="312" w:lineRule="auto"/>
              <w:jc w:val="center"/>
              <w:rPr>
                <w:rFonts w:ascii="Times New Roman" w:hAnsi="Times New Roman"/>
                <w:sz w:val="22"/>
                <w:szCs w:val="22"/>
              </w:rPr>
            </w:pPr>
            <w:r w:rsidRPr="00E83125">
              <w:rPr>
                <w:rFonts w:ascii="Times New Roman" w:hAnsi="Times New Roman"/>
                <w:sz w:val="22"/>
                <w:szCs w:val="22"/>
              </w:rPr>
              <w:t>908 (482; 1365)</w:t>
            </w:r>
          </w:p>
        </w:tc>
      </w:tr>
      <w:tr w:rsidR="007A2471" w:rsidRPr="00E83125" w14:paraId="0E5DAFD2" w14:textId="77777777" w:rsidTr="00882ECC">
        <w:trPr>
          <w:trHeight w:val="547"/>
        </w:trPr>
        <w:tc>
          <w:tcPr>
            <w:tcW w:w="0" w:type="auto"/>
            <w:vMerge/>
            <w:vAlign w:val="center"/>
            <w:hideMark/>
          </w:tcPr>
          <w:p w14:paraId="15BA5C45" w14:textId="77777777" w:rsidR="007A2471" w:rsidRPr="00E83125" w:rsidRDefault="007A2471" w:rsidP="00E83125">
            <w:pPr>
              <w:spacing w:line="312" w:lineRule="auto"/>
              <w:rPr>
                <w:rFonts w:ascii="Times New Roman" w:hAnsi="Times New Roman" w:cs="Times New Roman"/>
                <w:noProof/>
                <w:color w:val="000000"/>
                <w:sz w:val="22"/>
                <w:szCs w:val="22"/>
                <w:lang w:val="en-GB"/>
              </w:rPr>
            </w:pPr>
          </w:p>
        </w:tc>
        <w:tc>
          <w:tcPr>
            <w:tcW w:w="3373" w:type="dxa"/>
            <w:vAlign w:val="center"/>
            <w:hideMark/>
          </w:tcPr>
          <w:p w14:paraId="29728A8D" w14:textId="4837E433" w:rsidR="007A2471" w:rsidRPr="00E83125" w:rsidRDefault="007A2471" w:rsidP="0027251A">
            <w:pPr>
              <w:pStyle w:val="Basic12"/>
              <w:jc w:val="left"/>
              <w:rPr>
                <w:rFonts w:ascii="Times New Roman" w:hAnsi="Times New Roman"/>
                <w:sz w:val="22"/>
                <w:szCs w:val="22"/>
              </w:rPr>
            </w:pPr>
            <w:r w:rsidRPr="00E83125">
              <w:rPr>
                <w:rFonts w:ascii="Times New Roman" w:hAnsi="Times New Roman"/>
                <w:sz w:val="22"/>
                <w:szCs w:val="22"/>
                <w:lang w:val="ru-RU"/>
              </w:rPr>
              <w:t>Цикл 2, последняя доза</w:t>
            </w:r>
          </w:p>
        </w:tc>
        <w:tc>
          <w:tcPr>
            <w:tcW w:w="3610" w:type="dxa"/>
            <w:vAlign w:val="center"/>
          </w:tcPr>
          <w:p w14:paraId="2A3A01A4" w14:textId="77777777" w:rsidR="007A2471" w:rsidRPr="00E83125" w:rsidRDefault="007A2471" w:rsidP="0027251A">
            <w:pPr>
              <w:pStyle w:val="Basic12"/>
              <w:spacing w:line="312" w:lineRule="auto"/>
              <w:jc w:val="center"/>
              <w:rPr>
                <w:rFonts w:ascii="Times New Roman" w:hAnsi="Times New Roman"/>
                <w:sz w:val="22"/>
                <w:szCs w:val="22"/>
              </w:rPr>
            </w:pPr>
            <w:r w:rsidRPr="00E83125">
              <w:rPr>
                <w:rFonts w:ascii="Times New Roman" w:hAnsi="Times New Roman"/>
                <w:sz w:val="22"/>
                <w:szCs w:val="22"/>
              </w:rPr>
              <w:t>4855 (2562; 7522)</w:t>
            </w:r>
          </w:p>
        </w:tc>
      </w:tr>
    </w:tbl>
    <w:bookmarkEnd w:id="0"/>
    <w:p w14:paraId="2D979EAC" w14:textId="2B6D5378" w:rsidR="009A339B" w:rsidRPr="00E83125" w:rsidRDefault="009A339B" w:rsidP="00730D76">
      <w:pPr>
        <w:pStyle w:val="Style12"/>
        <w:spacing w:before="120" w:line="312" w:lineRule="auto"/>
        <w:rPr>
          <w:rStyle w:val="FontStyle29"/>
          <w:rFonts w:ascii="Times New Roman" w:hAnsi="Times New Roman" w:cs="Times New Roman"/>
          <w:i/>
          <w:sz w:val="24"/>
          <w:szCs w:val="24"/>
          <w:u w:val="single"/>
        </w:rPr>
      </w:pPr>
      <w:r w:rsidRPr="00E83125">
        <w:rPr>
          <w:rStyle w:val="FontStyle29"/>
          <w:rFonts w:ascii="Times New Roman" w:hAnsi="Times New Roman" w:cs="Times New Roman"/>
          <w:iCs/>
          <w:sz w:val="24"/>
          <w:szCs w:val="24"/>
          <w:u w:val="single"/>
        </w:rPr>
        <w:t>Особые</w:t>
      </w:r>
      <w:r w:rsidRPr="00E83125">
        <w:rPr>
          <w:rStyle w:val="FontStyle29"/>
          <w:rFonts w:ascii="Times New Roman" w:hAnsi="Times New Roman" w:cs="Times New Roman"/>
          <w:i/>
          <w:sz w:val="24"/>
          <w:szCs w:val="24"/>
          <w:u w:val="single"/>
        </w:rPr>
        <w:t xml:space="preserve"> группы пациентов</w:t>
      </w:r>
    </w:p>
    <w:p w14:paraId="1C6A68DB" w14:textId="08CF1B5A" w:rsidR="00730D76" w:rsidRPr="00E83125" w:rsidRDefault="00730D76" w:rsidP="00730D76">
      <w:pPr>
        <w:pStyle w:val="Style12"/>
        <w:spacing w:line="312" w:lineRule="auto"/>
        <w:rPr>
          <w:rStyle w:val="FontStyle29"/>
          <w:rFonts w:ascii="Times New Roman" w:hAnsi="Times New Roman" w:cs="Times New Roman"/>
          <w:i/>
          <w:sz w:val="24"/>
          <w:szCs w:val="24"/>
        </w:rPr>
      </w:pPr>
      <w:r w:rsidRPr="00E83125">
        <w:rPr>
          <w:rStyle w:val="FontStyle29"/>
          <w:rFonts w:ascii="Times New Roman" w:hAnsi="Times New Roman" w:cs="Times New Roman"/>
          <w:i/>
          <w:sz w:val="24"/>
          <w:szCs w:val="24"/>
        </w:rPr>
        <w:t>Возраст и пол</w:t>
      </w:r>
    </w:p>
    <w:p w14:paraId="147D459E" w14:textId="4093370B" w:rsidR="00DD4C80" w:rsidRPr="00E83125" w:rsidRDefault="00DD4C80" w:rsidP="00DD4C80">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На основе популяционных анализов фармакокинетики у пациентов (в возрасте 33-92 лет), получающих монотерапию или различные варианты комбинированной терапии, возраст не оказывал статистически значимого влияния на </w:t>
      </w:r>
      <w:r w:rsidR="00BB56FF" w:rsidRPr="00E83125">
        <w:rPr>
          <w:rStyle w:val="FontStyle29"/>
          <w:rFonts w:ascii="Times New Roman" w:hAnsi="Times New Roman" w:cs="Times New Roman"/>
          <w:iCs/>
          <w:sz w:val="24"/>
          <w:szCs w:val="24"/>
        </w:rPr>
        <w:t>фармакокинетику</w:t>
      </w:r>
      <w:r w:rsidRPr="00E83125">
        <w:rPr>
          <w:rStyle w:val="FontStyle29"/>
          <w:rFonts w:ascii="Times New Roman" w:hAnsi="Times New Roman" w:cs="Times New Roman"/>
          <w:iCs/>
          <w:sz w:val="24"/>
          <w:szCs w:val="24"/>
        </w:rPr>
        <w:t xml:space="preserve"> даратумумаба. </w:t>
      </w:r>
      <w:r w:rsidR="00AB3F44" w:rsidRPr="00E83125">
        <w:rPr>
          <w:rStyle w:val="FontStyle29"/>
          <w:rFonts w:ascii="Times New Roman" w:hAnsi="Times New Roman" w:cs="Times New Roman"/>
          <w:iCs/>
          <w:sz w:val="24"/>
          <w:szCs w:val="24"/>
        </w:rPr>
        <w:t>К</w:t>
      </w:r>
      <w:r w:rsidR="008E1004" w:rsidRPr="00E83125">
        <w:rPr>
          <w:rStyle w:val="FontStyle29"/>
          <w:rFonts w:ascii="Times New Roman" w:hAnsi="Times New Roman" w:cs="Times New Roman"/>
          <w:iCs/>
          <w:sz w:val="24"/>
          <w:szCs w:val="24"/>
        </w:rPr>
        <w:t xml:space="preserve">оррекция дозы с учетом возраста пациента </w:t>
      </w:r>
      <w:r w:rsidRPr="00E83125">
        <w:rPr>
          <w:rStyle w:val="FontStyle29"/>
          <w:rFonts w:ascii="Times New Roman" w:hAnsi="Times New Roman" w:cs="Times New Roman"/>
          <w:iCs/>
          <w:sz w:val="24"/>
          <w:szCs w:val="24"/>
        </w:rPr>
        <w:t>не требуется.</w:t>
      </w:r>
    </w:p>
    <w:p w14:paraId="6C131966" w14:textId="4B681D2E" w:rsidR="00730D76" w:rsidRPr="00E83125" w:rsidRDefault="00706344" w:rsidP="00BA793D">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П</w:t>
      </w:r>
      <w:r w:rsidR="00DD4C80" w:rsidRPr="00E83125">
        <w:rPr>
          <w:rStyle w:val="FontStyle29"/>
          <w:rFonts w:ascii="Times New Roman" w:hAnsi="Times New Roman" w:cs="Times New Roman"/>
          <w:iCs/>
          <w:sz w:val="24"/>
          <w:szCs w:val="24"/>
        </w:rPr>
        <w:t>ол оказывает статистически значим</w:t>
      </w:r>
      <w:r w:rsidR="00687FE2" w:rsidRPr="00E83125">
        <w:rPr>
          <w:rStyle w:val="FontStyle29"/>
          <w:rFonts w:ascii="Times New Roman" w:hAnsi="Times New Roman" w:cs="Times New Roman"/>
          <w:iCs/>
          <w:sz w:val="24"/>
          <w:szCs w:val="24"/>
        </w:rPr>
        <w:t>ое</w:t>
      </w:r>
      <w:r w:rsidR="00DD4C80" w:rsidRPr="00E83125">
        <w:rPr>
          <w:rStyle w:val="FontStyle29"/>
          <w:rFonts w:ascii="Times New Roman" w:hAnsi="Times New Roman" w:cs="Times New Roman"/>
          <w:iCs/>
          <w:sz w:val="24"/>
          <w:szCs w:val="24"/>
        </w:rPr>
        <w:t xml:space="preserve"> </w:t>
      </w:r>
      <w:r w:rsidR="00687FE2" w:rsidRPr="00E83125">
        <w:rPr>
          <w:rStyle w:val="FontStyle29"/>
          <w:rFonts w:ascii="Times New Roman" w:hAnsi="Times New Roman" w:cs="Times New Roman"/>
          <w:iCs/>
          <w:sz w:val="24"/>
          <w:szCs w:val="24"/>
        </w:rPr>
        <w:t>влияние</w:t>
      </w:r>
      <w:r w:rsidR="00DD4C80" w:rsidRPr="00E83125">
        <w:rPr>
          <w:rStyle w:val="FontStyle29"/>
          <w:rFonts w:ascii="Times New Roman" w:hAnsi="Times New Roman" w:cs="Times New Roman"/>
          <w:iCs/>
          <w:sz w:val="24"/>
          <w:szCs w:val="24"/>
        </w:rPr>
        <w:t xml:space="preserve"> </w:t>
      </w:r>
      <w:r w:rsidR="00687FE2" w:rsidRPr="00E83125">
        <w:rPr>
          <w:rStyle w:val="FontStyle29"/>
          <w:rFonts w:ascii="Times New Roman" w:hAnsi="Times New Roman" w:cs="Times New Roman"/>
          <w:iCs/>
          <w:sz w:val="24"/>
          <w:szCs w:val="24"/>
        </w:rPr>
        <w:t>на</w:t>
      </w:r>
      <w:r w:rsidR="00DD4C80" w:rsidRPr="00E83125">
        <w:rPr>
          <w:rStyle w:val="FontStyle29"/>
          <w:rFonts w:ascii="Times New Roman" w:hAnsi="Times New Roman" w:cs="Times New Roman"/>
          <w:iCs/>
          <w:sz w:val="24"/>
          <w:szCs w:val="24"/>
        </w:rPr>
        <w:t xml:space="preserve"> фармакокинетик</w:t>
      </w:r>
      <w:r w:rsidR="00687FE2" w:rsidRPr="00E83125">
        <w:rPr>
          <w:rStyle w:val="FontStyle29"/>
          <w:rFonts w:ascii="Times New Roman" w:hAnsi="Times New Roman" w:cs="Times New Roman"/>
          <w:iCs/>
          <w:sz w:val="24"/>
          <w:szCs w:val="24"/>
        </w:rPr>
        <w:t>у</w:t>
      </w:r>
      <w:r w:rsidRPr="00E83125">
        <w:rPr>
          <w:rStyle w:val="FontStyle29"/>
          <w:rFonts w:ascii="Times New Roman" w:hAnsi="Times New Roman" w:cs="Times New Roman"/>
          <w:iCs/>
          <w:sz w:val="24"/>
          <w:szCs w:val="24"/>
        </w:rPr>
        <w:t xml:space="preserve"> у пациентов с множественной миеломой</w:t>
      </w:r>
      <w:r w:rsidR="00625FE0" w:rsidRPr="00E83125">
        <w:rPr>
          <w:rStyle w:val="FontStyle29"/>
          <w:rFonts w:ascii="Times New Roman" w:hAnsi="Times New Roman" w:cs="Times New Roman"/>
          <w:iCs/>
          <w:sz w:val="24"/>
          <w:szCs w:val="24"/>
        </w:rPr>
        <w:t xml:space="preserve">, но не у пациентов с </w:t>
      </w:r>
      <w:r w:rsidR="00625FE0" w:rsidRPr="00E83125">
        <w:rPr>
          <w:rStyle w:val="FontStyle29"/>
          <w:rFonts w:ascii="Times New Roman" w:hAnsi="Times New Roman" w:cs="Times New Roman"/>
          <w:iCs/>
          <w:sz w:val="24"/>
          <w:szCs w:val="24"/>
          <w:lang w:val="en-US"/>
        </w:rPr>
        <w:t xml:space="preserve">AL </w:t>
      </w:r>
      <w:r w:rsidR="00625FE0" w:rsidRPr="00E83125">
        <w:rPr>
          <w:rStyle w:val="FontStyle29"/>
          <w:rFonts w:ascii="Times New Roman" w:hAnsi="Times New Roman" w:cs="Times New Roman"/>
          <w:iCs/>
          <w:sz w:val="24"/>
          <w:szCs w:val="24"/>
        </w:rPr>
        <w:t xml:space="preserve">амилоидозом. Отмечалась </w:t>
      </w:r>
      <w:r w:rsidR="00DD4C80" w:rsidRPr="00E83125">
        <w:rPr>
          <w:rStyle w:val="FontStyle29"/>
          <w:rFonts w:ascii="Times New Roman" w:hAnsi="Times New Roman" w:cs="Times New Roman"/>
          <w:iCs/>
          <w:sz w:val="24"/>
          <w:szCs w:val="24"/>
        </w:rPr>
        <w:t xml:space="preserve">несколько повышенная экспозиция у женщин по сравнению с мужчинами, однако различие по экспозиции не расценивается как клинически значимое. </w:t>
      </w:r>
      <w:r w:rsidR="00AB3F44" w:rsidRPr="00E83125">
        <w:rPr>
          <w:rStyle w:val="FontStyle29"/>
          <w:rFonts w:ascii="Times New Roman" w:hAnsi="Times New Roman" w:cs="Times New Roman"/>
          <w:iCs/>
          <w:sz w:val="24"/>
          <w:szCs w:val="24"/>
        </w:rPr>
        <w:t>Коррекция дозы с учетом</w:t>
      </w:r>
      <w:r w:rsidR="00DD4C80" w:rsidRPr="00E83125">
        <w:rPr>
          <w:rStyle w:val="FontStyle29"/>
          <w:rFonts w:ascii="Times New Roman" w:hAnsi="Times New Roman" w:cs="Times New Roman"/>
          <w:iCs/>
          <w:sz w:val="24"/>
          <w:szCs w:val="24"/>
        </w:rPr>
        <w:t xml:space="preserve"> пола</w:t>
      </w:r>
      <w:r w:rsidR="00AB3F44" w:rsidRPr="00E83125">
        <w:rPr>
          <w:rStyle w:val="FontStyle29"/>
          <w:rFonts w:ascii="Times New Roman" w:hAnsi="Times New Roman" w:cs="Times New Roman"/>
          <w:iCs/>
          <w:sz w:val="24"/>
          <w:szCs w:val="24"/>
        </w:rPr>
        <w:t xml:space="preserve"> пациента не требуется</w:t>
      </w:r>
      <w:r w:rsidR="00DD4C80" w:rsidRPr="00E83125">
        <w:rPr>
          <w:rStyle w:val="FontStyle29"/>
          <w:rFonts w:ascii="Times New Roman" w:hAnsi="Times New Roman" w:cs="Times New Roman"/>
          <w:iCs/>
          <w:sz w:val="24"/>
          <w:szCs w:val="24"/>
        </w:rPr>
        <w:t>.</w:t>
      </w:r>
    </w:p>
    <w:p w14:paraId="5EFA6A4C" w14:textId="369E708E" w:rsidR="00BA793D" w:rsidRPr="00E83125" w:rsidRDefault="00A60BBB" w:rsidP="00BA793D">
      <w:pPr>
        <w:pStyle w:val="Style12"/>
        <w:spacing w:line="312" w:lineRule="auto"/>
        <w:rPr>
          <w:rStyle w:val="FontStyle30"/>
          <w:rFonts w:ascii="Times New Roman" w:hAnsi="Times New Roman" w:cs="Times New Roman"/>
          <w:b w:val="0"/>
          <w:i/>
          <w:sz w:val="24"/>
          <w:szCs w:val="24"/>
        </w:rPr>
      </w:pPr>
      <w:r w:rsidRPr="00E83125">
        <w:rPr>
          <w:rStyle w:val="FontStyle30"/>
          <w:rFonts w:ascii="Times New Roman" w:hAnsi="Times New Roman" w:cs="Times New Roman"/>
          <w:b w:val="0"/>
          <w:i/>
          <w:sz w:val="24"/>
          <w:szCs w:val="24"/>
        </w:rPr>
        <w:t>Пациенты с н</w:t>
      </w:r>
      <w:r w:rsidR="00BA793D" w:rsidRPr="00E83125">
        <w:rPr>
          <w:rStyle w:val="FontStyle30"/>
          <w:rFonts w:ascii="Times New Roman" w:hAnsi="Times New Roman" w:cs="Times New Roman"/>
          <w:b w:val="0"/>
          <w:i/>
          <w:sz w:val="24"/>
          <w:szCs w:val="24"/>
        </w:rPr>
        <w:t>арушение</w:t>
      </w:r>
      <w:r w:rsidRPr="00E83125">
        <w:rPr>
          <w:rStyle w:val="FontStyle30"/>
          <w:rFonts w:ascii="Times New Roman" w:hAnsi="Times New Roman" w:cs="Times New Roman"/>
          <w:b w:val="0"/>
          <w:i/>
          <w:sz w:val="24"/>
          <w:szCs w:val="24"/>
        </w:rPr>
        <w:t>м</w:t>
      </w:r>
      <w:r w:rsidR="00BA793D" w:rsidRPr="00E83125">
        <w:rPr>
          <w:rStyle w:val="FontStyle30"/>
          <w:rFonts w:ascii="Times New Roman" w:hAnsi="Times New Roman" w:cs="Times New Roman"/>
          <w:b w:val="0"/>
          <w:i/>
          <w:sz w:val="24"/>
          <w:szCs w:val="24"/>
        </w:rPr>
        <w:t xml:space="preserve"> функции почек</w:t>
      </w:r>
    </w:p>
    <w:p w14:paraId="5F82D994" w14:textId="12E2F162" w:rsidR="00BA793D" w:rsidRPr="00E83125" w:rsidRDefault="00BA793D" w:rsidP="00BA793D">
      <w:pPr>
        <w:pStyle w:val="Style12"/>
        <w:spacing w:line="312" w:lineRule="auto"/>
        <w:rPr>
          <w:rStyle w:val="FontStyle30"/>
          <w:rFonts w:ascii="Times New Roman" w:hAnsi="Times New Roman" w:cs="Times New Roman"/>
          <w:b w:val="0"/>
          <w:iCs/>
          <w:sz w:val="24"/>
          <w:szCs w:val="24"/>
        </w:rPr>
      </w:pPr>
      <w:r w:rsidRPr="00E83125">
        <w:rPr>
          <w:rStyle w:val="FontStyle30"/>
          <w:rFonts w:ascii="Times New Roman" w:hAnsi="Times New Roman" w:cs="Times New Roman"/>
          <w:b w:val="0"/>
          <w:iCs/>
          <w:sz w:val="24"/>
          <w:szCs w:val="24"/>
        </w:rPr>
        <w:t xml:space="preserve">Формальных исследований по применению </w:t>
      </w:r>
      <w:r w:rsidR="00E04FDE" w:rsidRPr="00E83125">
        <w:rPr>
          <w:rStyle w:val="FontStyle30"/>
          <w:rFonts w:ascii="Times New Roman" w:hAnsi="Times New Roman" w:cs="Times New Roman"/>
          <w:b w:val="0"/>
          <w:iCs/>
          <w:sz w:val="24"/>
          <w:szCs w:val="24"/>
        </w:rPr>
        <w:t xml:space="preserve">подкожной лекарственной </w:t>
      </w:r>
      <w:r w:rsidRPr="00E83125">
        <w:rPr>
          <w:rStyle w:val="FontStyle30"/>
          <w:rFonts w:ascii="Times New Roman" w:hAnsi="Times New Roman" w:cs="Times New Roman"/>
          <w:b w:val="0"/>
          <w:iCs/>
          <w:sz w:val="24"/>
          <w:szCs w:val="24"/>
        </w:rPr>
        <w:t>формы препарата Дарзалекс у пациентов с нарушением функции почек не проводилось. Популяционные анализы фармакокинетики проводились на основе ранее полученных данных по функции почек у пациентов</w:t>
      </w:r>
      <w:r w:rsidR="003A1B87" w:rsidRPr="00E83125">
        <w:rPr>
          <w:rStyle w:val="FontStyle30"/>
          <w:rFonts w:ascii="Times New Roman" w:hAnsi="Times New Roman" w:cs="Times New Roman"/>
          <w:b w:val="0"/>
          <w:iCs/>
          <w:sz w:val="24"/>
          <w:szCs w:val="24"/>
        </w:rPr>
        <w:t xml:space="preserve"> с множественной миеломой</w:t>
      </w:r>
      <w:r w:rsidRPr="00E83125">
        <w:rPr>
          <w:rStyle w:val="FontStyle30"/>
          <w:rFonts w:ascii="Times New Roman" w:hAnsi="Times New Roman" w:cs="Times New Roman"/>
          <w:b w:val="0"/>
          <w:iCs/>
          <w:sz w:val="24"/>
          <w:szCs w:val="24"/>
        </w:rPr>
        <w:t>, получавших монотерапию препарат</w:t>
      </w:r>
      <w:r w:rsidR="00E04FDE" w:rsidRPr="00E83125">
        <w:rPr>
          <w:rStyle w:val="FontStyle30"/>
          <w:rFonts w:ascii="Times New Roman" w:hAnsi="Times New Roman" w:cs="Times New Roman"/>
          <w:b w:val="0"/>
          <w:iCs/>
          <w:sz w:val="24"/>
          <w:szCs w:val="24"/>
        </w:rPr>
        <w:t>ом</w:t>
      </w:r>
      <w:r w:rsidRPr="00E83125">
        <w:rPr>
          <w:rStyle w:val="FontStyle30"/>
          <w:rFonts w:ascii="Times New Roman" w:hAnsi="Times New Roman" w:cs="Times New Roman"/>
          <w:b w:val="0"/>
          <w:iCs/>
          <w:sz w:val="24"/>
          <w:szCs w:val="24"/>
        </w:rPr>
        <w:t xml:space="preserve"> Дарзалекс</w:t>
      </w:r>
      <w:r w:rsidR="00625FE0" w:rsidRPr="00E83125">
        <w:rPr>
          <w:rStyle w:val="FontStyle30"/>
          <w:rFonts w:ascii="Times New Roman" w:hAnsi="Times New Roman" w:cs="Times New Roman"/>
          <w:b w:val="0"/>
          <w:iCs/>
          <w:sz w:val="24"/>
          <w:szCs w:val="24"/>
        </w:rPr>
        <w:t>, а также у пациентов с множественной миеломой</w:t>
      </w:r>
      <w:r w:rsidRPr="00E83125">
        <w:rPr>
          <w:rStyle w:val="FontStyle30"/>
          <w:rFonts w:ascii="Times New Roman" w:hAnsi="Times New Roman" w:cs="Times New Roman"/>
          <w:b w:val="0"/>
          <w:iCs/>
          <w:sz w:val="24"/>
          <w:szCs w:val="24"/>
        </w:rPr>
        <w:t xml:space="preserve"> или</w:t>
      </w:r>
      <w:r w:rsidR="00625FE0" w:rsidRPr="00E83125">
        <w:rPr>
          <w:rStyle w:val="FontStyle30"/>
          <w:rFonts w:ascii="Times New Roman" w:hAnsi="Times New Roman" w:cs="Times New Roman"/>
          <w:b w:val="0"/>
          <w:iCs/>
          <w:sz w:val="24"/>
          <w:szCs w:val="24"/>
        </w:rPr>
        <w:t xml:space="preserve"> </w:t>
      </w:r>
      <w:r w:rsidR="00625FE0" w:rsidRPr="00E83125">
        <w:rPr>
          <w:rStyle w:val="FontStyle30"/>
          <w:rFonts w:ascii="Times New Roman" w:hAnsi="Times New Roman" w:cs="Times New Roman"/>
          <w:b w:val="0"/>
          <w:iCs/>
          <w:sz w:val="24"/>
          <w:szCs w:val="24"/>
          <w:lang w:val="en-US"/>
        </w:rPr>
        <w:t xml:space="preserve">AL </w:t>
      </w:r>
      <w:r w:rsidR="00625FE0" w:rsidRPr="00E83125">
        <w:rPr>
          <w:rStyle w:val="FontStyle30"/>
          <w:rFonts w:ascii="Times New Roman" w:hAnsi="Times New Roman" w:cs="Times New Roman"/>
          <w:b w:val="0"/>
          <w:iCs/>
          <w:sz w:val="24"/>
          <w:szCs w:val="24"/>
        </w:rPr>
        <w:t>амилоидозом,</w:t>
      </w:r>
      <w:r w:rsidRPr="00E83125">
        <w:rPr>
          <w:rStyle w:val="FontStyle30"/>
          <w:rFonts w:ascii="Times New Roman" w:hAnsi="Times New Roman" w:cs="Times New Roman"/>
          <w:b w:val="0"/>
          <w:iCs/>
          <w:sz w:val="24"/>
          <w:szCs w:val="24"/>
        </w:rPr>
        <w:t xml:space="preserve"> </w:t>
      </w:r>
      <w:r w:rsidR="00625FE0" w:rsidRPr="00E83125">
        <w:rPr>
          <w:rStyle w:val="FontStyle30"/>
          <w:rFonts w:ascii="Times New Roman" w:hAnsi="Times New Roman" w:cs="Times New Roman"/>
          <w:b w:val="0"/>
          <w:iCs/>
          <w:sz w:val="24"/>
          <w:szCs w:val="24"/>
        </w:rPr>
        <w:t xml:space="preserve">получавших </w:t>
      </w:r>
      <w:r w:rsidRPr="00E83125">
        <w:rPr>
          <w:rStyle w:val="FontStyle30"/>
          <w:rFonts w:ascii="Times New Roman" w:hAnsi="Times New Roman" w:cs="Times New Roman"/>
          <w:b w:val="0"/>
          <w:iCs/>
          <w:sz w:val="24"/>
          <w:szCs w:val="24"/>
        </w:rPr>
        <w:t>различные варианты комбинированной терапии</w:t>
      </w:r>
      <w:r w:rsidR="00625FE0" w:rsidRPr="00E83125">
        <w:rPr>
          <w:rStyle w:val="FontStyle30"/>
          <w:rFonts w:ascii="Times New Roman" w:hAnsi="Times New Roman" w:cs="Times New Roman"/>
          <w:b w:val="0"/>
          <w:iCs/>
          <w:sz w:val="24"/>
          <w:szCs w:val="24"/>
        </w:rPr>
        <w:t>.</w:t>
      </w:r>
      <w:r w:rsidRPr="00E83125">
        <w:rPr>
          <w:rStyle w:val="FontStyle30"/>
          <w:rFonts w:ascii="Times New Roman" w:hAnsi="Times New Roman" w:cs="Times New Roman"/>
          <w:b w:val="0"/>
          <w:iCs/>
          <w:sz w:val="24"/>
          <w:szCs w:val="24"/>
        </w:rPr>
        <w:t xml:space="preserve"> Клинически значимых различий экспозиции даратумумаба </w:t>
      </w:r>
      <w:r w:rsidR="00CE6E09" w:rsidRPr="00E83125">
        <w:rPr>
          <w:rStyle w:val="FontStyle30"/>
          <w:rFonts w:ascii="Times New Roman" w:hAnsi="Times New Roman" w:cs="Times New Roman"/>
          <w:b w:val="0"/>
          <w:iCs/>
          <w:sz w:val="24"/>
          <w:szCs w:val="24"/>
        </w:rPr>
        <w:t>между</w:t>
      </w:r>
      <w:r w:rsidRPr="00E83125">
        <w:rPr>
          <w:rStyle w:val="FontStyle30"/>
          <w:rFonts w:ascii="Times New Roman" w:hAnsi="Times New Roman" w:cs="Times New Roman"/>
          <w:b w:val="0"/>
          <w:iCs/>
          <w:sz w:val="24"/>
          <w:szCs w:val="24"/>
        </w:rPr>
        <w:t xml:space="preserve"> пациент</w:t>
      </w:r>
      <w:r w:rsidR="00CE6E09" w:rsidRPr="00E83125">
        <w:rPr>
          <w:rStyle w:val="FontStyle30"/>
          <w:rFonts w:ascii="Times New Roman" w:hAnsi="Times New Roman" w:cs="Times New Roman"/>
          <w:b w:val="0"/>
          <w:iCs/>
          <w:sz w:val="24"/>
          <w:szCs w:val="24"/>
        </w:rPr>
        <w:t>ами</w:t>
      </w:r>
      <w:r w:rsidRPr="00E83125">
        <w:rPr>
          <w:rStyle w:val="FontStyle30"/>
          <w:rFonts w:ascii="Times New Roman" w:hAnsi="Times New Roman" w:cs="Times New Roman"/>
          <w:b w:val="0"/>
          <w:iCs/>
          <w:sz w:val="24"/>
          <w:szCs w:val="24"/>
        </w:rPr>
        <w:t xml:space="preserve"> с нарушени</w:t>
      </w:r>
      <w:r w:rsidR="00CE6E09" w:rsidRPr="00E83125">
        <w:rPr>
          <w:rStyle w:val="FontStyle30"/>
          <w:rFonts w:ascii="Times New Roman" w:hAnsi="Times New Roman" w:cs="Times New Roman"/>
          <w:b w:val="0"/>
          <w:iCs/>
          <w:sz w:val="24"/>
          <w:szCs w:val="24"/>
        </w:rPr>
        <w:t>ями</w:t>
      </w:r>
      <w:r w:rsidRPr="00E83125">
        <w:rPr>
          <w:rStyle w:val="FontStyle30"/>
          <w:rFonts w:ascii="Times New Roman" w:hAnsi="Times New Roman" w:cs="Times New Roman"/>
          <w:b w:val="0"/>
          <w:iCs/>
          <w:sz w:val="24"/>
          <w:szCs w:val="24"/>
        </w:rPr>
        <w:t xml:space="preserve"> функции почек и </w:t>
      </w:r>
      <w:r w:rsidR="00CE6E09" w:rsidRPr="00E83125">
        <w:rPr>
          <w:rStyle w:val="FontStyle30"/>
          <w:rFonts w:ascii="Times New Roman" w:hAnsi="Times New Roman" w:cs="Times New Roman"/>
          <w:b w:val="0"/>
          <w:iCs/>
          <w:sz w:val="24"/>
          <w:szCs w:val="24"/>
        </w:rPr>
        <w:t xml:space="preserve">пациентами с </w:t>
      </w:r>
      <w:r w:rsidRPr="00E83125">
        <w:rPr>
          <w:rStyle w:val="FontStyle30"/>
          <w:rFonts w:ascii="Times New Roman" w:hAnsi="Times New Roman" w:cs="Times New Roman"/>
          <w:b w:val="0"/>
          <w:iCs/>
          <w:sz w:val="24"/>
          <w:szCs w:val="24"/>
        </w:rPr>
        <w:t>нормальной функцией почек не отмечалось.</w:t>
      </w:r>
    </w:p>
    <w:p w14:paraId="7AB4A6DC" w14:textId="1326B1C5" w:rsidR="00BA793D" w:rsidRPr="00E83125" w:rsidRDefault="00A60BBB" w:rsidP="00BA793D">
      <w:pPr>
        <w:pStyle w:val="Style12"/>
        <w:spacing w:line="312" w:lineRule="auto"/>
        <w:rPr>
          <w:rStyle w:val="FontStyle30"/>
          <w:rFonts w:ascii="Times New Roman" w:hAnsi="Times New Roman" w:cs="Times New Roman"/>
          <w:b w:val="0"/>
          <w:i/>
          <w:sz w:val="24"/>
          <w:szCs w:val="24"/>
        </w:rPr>
      </w:pPr>
      <w:r w:rsidRPr="00E83125">
        <w:rPr>
          <w:rStyle w:val="FontStyle30"/>
          <w:rFonts w:ascii="Times New Roman" w:hAnsi="Times New Roman" w:cs="Times New Roman"/>
          <w:b w:val="0"/>
          <w:i/>
          <w:sz w:val="24"/>
          <w:szCs w:val="24"/>
        </w:rPr>
        <w:t>Пациенты с н</w:t>
      </w:r>
      <w:r w:rsidR="00BA793D" w:rsidRPr="00E83125">
        <w:rPr>
          <w:rStyle w:val="FontStyle30"/>
          <w:rFonts w:ascii="Times New Roman" w:hAnsi="Times New Roman" w:cs="Times New Roman"/>
          <w:b w:val="0"/>
          <w:i/>
          <w:sz w:val="24"/>
          <w:szCs w:val="24"/>
        </w:rPr>
        <w:t>арушение</w:t>
      </w:r>
      <w:r w:rsidRPr="00E83125">
        <w:rPr>
          <w:rStyle w:val="FontStyle30"/>
          <w:rFonts w:ascii="Times New Roman" w:hAnsi="Times New Roman" w:cs="Times New Roman"/>
          <w:b w:val="0"/>
          <w:i/>
          <w:sz w:val="24"/>
          <w:szCs w:val="24"/>
        </w:rPr>
        <w:t>м</w:t>
      </w:r>
      <w:r w:rsidR="00BA793D" w:rsidRPr="00E83125">
        <w:rPr>
          <w:rStyle w:val="FontStyle30"/>
          <w:rFonts w:ascii="Times New Roman" w:hAnsi="Times New Roman" w:cs="Times New Roman"/>
          <w:b w:val="0"/>
          <w:i/>
          <w:sz w:val="24"/>
          <w:szCs w:val="24"/>
        </w:rPr>
        <w:t xml:space="preserve"> функции печени</w:t>
      </w:r>
    </w:p>
    <w:p w14:paraId="50CCC760" w14:textId="039CE8F3" w:rsidR="00BA793D" w:rsidRPr="00E83125" w:rsidRDefault="00BA793D" w:rsidP="00BA793D">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Формальных исследований по применению </w:t>
      </w:r>
      <w:r w:rsidR="00E10923" w:rsidRPr="00E83125">
        <w:rPr>
          <w:rStyle w:val="FontStyle29"/>
          <w:rFonts w:ascii="Times New Roman" w:hAnsi="Times New Roman" w:cs="Times New Roman"/>
          <w:iCs/>
          <w:sz w:val="24"/>
          <w:szCs w:val="24"/>
        </w:rPr>
        <w:t xml:space="preserve">подкожной лекарственной </w:t>
      </w:r>
      <w:r w:rsidRPr="00E83125">
        <w:rPr>
          <w:rStyle w:val="FontStyle29"/>
          <w:rFonts w:ascii="Times New Roman" w:hAnsi="Times New Roman" w:cs="Times New Roman"/>
          <w:iCs/>
          <w:sz w:val="24"/>
          <w:szCs w:val="24"/>
        </w:rPr>
        <w:t xml:space="preserve">формы препарата </w:t>
      </w:r>
      <w:r w:rsidRPr="00E83125">
        <w:rPr>
          <w:rStyle w:val="FontStyle29"/>
          <w:rFonts w:ascii="Times New Roman" w:hAnsi="Times New Roman" w:cs="Times New Roman"/>
          <w:iCs/>
          <w:sz w:val="24"/>
          <w:szCs w:val="24"/>
        </w:rPr>
        <w:lastRenderedPageBreak/>
        <w:t>Дарзалекс у пациентов с нарушением функции печени не проводилось. Проводились популяционные анализы фармакокинетики с участием пациентов</w:t>
      </w:r>
      <w:r w:rsidR="003A1B87" w:rsidRPr="00E83125">
        <w:rPr>
          <w:rStyle w:val="FontStyle29"/>
          <w:rFonts w:ascii="Times New Roman" w:hAnsi="Times New Roman" w:cs="Times New Roman"/>
          <w:iCs/>
          <w:sz w:val="24"/>
          <w:szCs w:val="24"/>
        </w:rPr>
        <w:t xml:space="preserve"> </w:t>
      </w:r>
      <w:r w:rsidR="003A1B87" w:rsidRPr="00E83125">
        <w:rPr>
          <w:rStyle w:val="FontStyle30"/>
          <w:rFonts w:ascii="Times New Roman" w:hAnsi="Times New Roman" w:cs="Times New Roman"/>
          <w:b w:val="0"/>
          <w:iCs/>
          <w:sz w:val="24"/>
          <w:szCs w:val="24"/>
        </w:rPr>
        <w:t>с множественной миеломой</w:t>
      </w:r>
      <w:r w:rsidRPr="00E83125">
        <w:rPr>
          <w:rStyle w:val="FontStyle29"/>
          <w:rFonts w:ascii="Times New Roman" w:hAnsi="Times New Roman" w:cs="Times New Roman"/>
          <w:iCs/>
          <w:sz w:val="24"/>
          <w:szCs w:val="24"/>
        </w:rPr>
        <w:t xml:space="preserve">, получавших </w:t>
      </w:r>
      <w:r w:rsidR="00F245E8" w:rsidRPr="00E83125">
        <w:rPr>
          <w:rStyle w:val="FontStyle29"/>
          <w:rFonts w:ascii="Times New Roman" w:hAnsi="Times New Roman" w:cs="Times New Roman"/>
          <w:iCs/>
          <w:sz w:val="24"/>
          <w:szCs w:val="24"/>
        </w:rPr>
        <w:t>подкожную лекарственную</w:t>
      </w:r>
      <w:r w:rsidRPr="00E83125">
        <w:rPr>
          <w:rStyle w:val="FontStyle29"/>
          <w:rFonts w:ascii="Times New Roman" w:hAnsi="Times New Roman" w:cs="Times New Roman"/>
          <w:iCs/>
          <w:sz w:val="24"/>
          <w:szCs w:val="24"/>
        </w:rPr>
        <w:t xml:space="preserve"> форму препарата Дарзалекс в виде монотерапии</w:t>
      </w:r>
      <w:r w:rsidR="00625FE0" w:rsidRPr="00E83125">
        <w:rPr>
          <w:rStyle w:val="FontStyle29"/>
          <w:rFonts w:ascii="Times New Roman" w:hAnsi="Times New Roman" w:cs="Times New Roman"/>
          <w:iCs/>
          <w:sz w:val="24"/>
          <w:szCs w:val="24"/>
        </w:rPr>
        <w:t xml:space="preserve">, а также с участием пациентов </w:t>
      </w:r>
      <w:r w:rsidR="00625FE0" w:rsidRPr="00E83125">
        <w:rPr>
          <w:rStyle w:val="FontStyle30"/>
          <w:rFonts w:ascii="Times New Roman" w:hAnsi="Times New Roman" w:cs="Times New Roman"/>
          <w:b w:val="0"/>
          <w:iCs/>
          <w:sz w:val="24"/>
          <w:szCs w:val="24"/>
        </w:rPr>
        <w:t>с множественной миеломой</w:t>
      </w:r>
      <w:r w:rsidRPr="00E83125">
        <w:rPr>
          <w:rStyle w:val="FontStyle29"/>
          <w:rFonts w:ascii="Times New Roman" w:hAnsi="Times New Roman" w:cs="Times New Roman"/>
          <w:iCs/>
          <w:sz w:val="24"/>
          <w:szCs w:val="24"/>
        </w:rPr>
        <w:t xml:space="preserve"> или</w:t>
      </w:r>
      <w:r w:rsidR="00625FE0" w:rsidRPr="00E83125">
        <w:rPr>
          <w:rStyle w:val="FontStyle29"/>
          <w:rFonts w:ascii="Times New Roman" w:hAnsi="Times New Roman" w:cs="Times New Roman"/>
          <w:iCs/>
          <w:sz w:val="24"/>
          <w:szCs w:val="24"/>
          <w:lang w:val="en-US"/>
        </w:rPr>
        <w:t xml:space="preserve"> AL </w:t>
      </w:r>
      <w:r w:rsidR="00625FE0" w:rsidRPr="00E83125">
        <w:rPr>
          <w:rStyle w:val="FontStyle29"/>
          <w:rFonts w:ascii="Times New Roman" w:hAnsi="Times New Roman" w:cs="Times New Roman"/>
          <w:iCs/>
          <w:sz w:val="24"/>
          <w:szCs w:val="24"/>
        </w:rPr>
        <w:t>амилоидозом, получавших</w:t>
      </w:r>
      <w:r w:rsidRPr="00E83125">
        <w:rPr>
          <w:rStyle w:val="FontStyle29"/>
          <w:rFonts w:ascii="Times New Roman" w:hAnsi="Times New Roman" w:cs="Times New Roman"/>
          <w:iCs/>
          <w:sz w:val="24"/>
          <w:szCs w:val="24"/>
        </w:rPr>
        <w:t xml:space="preserve"> различны</w:t>
      </w:r>
      <w:r w:rsidR="00625FE0" w:rsidRPr="00E83125">
        <w:rPr>
          <w:rStyle w:val="FontStyle29"/>
          <w:rFonts w:ascii="Times New Roman" w:hAnsi="Times New Roman" w:cs="Times New Roman"/>
          <w:iCs/>
          <w:sz w:val="24"/>
          <w:szCs w:val="24"/>
        </w:rPr>
        <w:t>е</w:t>
      </w:r>
      <w:r w:rsidRPr="00E83125">
        <w:rPr>
          <w:rStyle w:val="FontStyle29"/>
          <w:rFonts w:ascii="Times New Roman" w:hAnsi="Times New Roman" w:cs="Times New Roman"/>
          <w:iCs/>
          <w:sz w:val="24"/>
          <w:szCs w:val="24"/>
        </w:rPr>
        <w:t xml:space="preserve"> вариант</w:t>
      </w:r>
      <w:r w:rsidR="00625FE0" w:rsidRPr="00E83125">
        <w:rPr>
          <w:rStyle w:val="FontStyle29"/>
          <w:rFonts w:ascii="Times New Roman" w:hAnsi="Times New Roman" w:cs="Times New Roman"/>
          <w:iCs/>
          <w:sz w:val="24"/>
          <w:szCs w:val="24"/>
        </w:rPr>
        <w:t>ы</w:t>
      </w:r>
      <w:r w:rsidRPr="00E83125">
        <w:rPr>
          <w:rStyle w:val="FontStyle29"/>
          <w:rFonts w:ascii="Times New Roman" w:hAnsi="Times New Roman" w:cs="Times New Roman"/>
          <w:iCs/>
          <w:sz w:val="24"/>
          <w:szCs w:val="24"/>
        </w:rPr>
        <w:t xml:space="preserve"> комбинированной терапии</w:t>
      </w:r>
      <w:r w:rsidR="00625FE0" w:rsidRPr="00E83125">
        <w:rPr>
          <w:rStyle w:val="FontStyle29"/>
          <w:rFonts w:ascii="Times New Roman" w:hAnsi="Times New Roman" w:cs="Times New Roman"/>
          <w:iCs/>
          <w:sz w:val="24"/>
          <w:szCs w:val="24"/>
          <w:lang w:val="en-US"/>
        </w:rPr>
        <w:t>.</w:t>
      </w:r>
      <w:r w:rsidRPr="00E83125">
        <w:rPr>
          <w:rStyle w:val="FontStyle29"/>
          <w:rFonts w:ascii="Times New Roman" w:hAnsi="Times New Roman" w:cs="Times New Roman"/>
          <w:iCs/>
          <w:sz w:val="24"/>
          <w:szCs w:val="24"/>
        </w:rPr>
        <w:t xml:space="preserve"> Клинически значимых различий по экспозиции даратумумаба при сравнении пациентов </w:t>
      </w:r>
      <w:r w:rsidR="00DE34CA" w:rsidRPr="00E83125">
        <w:rPr>
          <w:rStyle w:val="FontStyle29"/>
          <w:rFonts w:ascii="Times New Roman" w:hAnsi="Times New Roman" w:cs="Times New Roman"/>
          <w:iCs/>
          <w:sz w:val="24"/>
          <w:szCs w:val="24"/>
        </w:rPr>
        <w:t xml:space="preserve">с </w:t>
      </w:r>
      <w:r w:rsidRPr="00E83125">
        <w:rPr>
          <w:rStyle w:val="FontStyle29"/>
          <w:rFonts w:ascii="Times New Roman" w:hAnsi="Times New Roman" w:cs="Times New Roman"/>
          <w:iCs/>
          <w:sz w:val="24"/>
          <w:szCs w:val="24"/>
        </w:rPr>
        <w:t>нормальной функцией печени и</w:t>
      </w:r>
      <w:r w:rsidR="00DE34CA" w:rsidRPr="00E83125">
        <w:rPr>
          <w:rStyle w:val="FontStyle29"/>
          <w:rFonts w:ascii="Times New Roman" w:hAnsi="Times New Roman" w:cs="Times New Roman"/>
          <w:iCs/>
          <w:sz w:val="24"/>
          <w:szCs w:val="24"/>
        </w:rPr>
        <w:t xml:space="preserve"> пациентов с</w:t>
      </w:r>
      <w:r w:rsidRPr="00E83125">
        <w:rPr>
          <w:rStyle w:val="FontStyle29"/>
          <w:rFonts w:ascii="Times New Roman" w:hAnsi="Times New Roman" w:cs="Times New Roman"/>
          <w:iCs/>
          <w:sz w:val="24"/>
          <w:szCs w:val="24"/>
        </w:rPr>
        <w:t xml:space="preserve"> нарушением функции печени</w:t>
      </w:r>
      <w:r w:rsidR="00DE34CA" w:rsidRPr="00E83125">
        <w:rPr>
          <w:rStyle w:val="FontStyle29"/>
          <w:rFonts w:ascii="Times New Roman" w:hAnsi="Times New Roman" w:cs="Times New Roman"/>
          <w:iCs/>
          <w:sz w:val="24"/>
          <w:szCs w:val="24"/>
        </w:rPr>
        <w:t xml:space="preserve"> легкой степени</w:t>
      </w:r>
      <w:r w:rsidRPr="00E83125">
        <w:rPr>
          <w:rStyle w:val="FontStyle29"/>
          <w:rFonts w:ascii="Times New Roman" w:hAnsi="Times New Roman" w:cs="Times New Roman"/>
          <w:iCs/>
          <w:sz w:val="24"/>
          <w:szCs w:val="24"/>
        </w:rPr>
        <w:t xml:space="preserve"> не выявлено. В исследованиях участвовало слишком мало пациентов с нарушени</w:t>
      </w:r>
      <w:r w:rsidR="00DE34CA" w:rsidRPr="00E83125">
        <w:rPr>
          <w:rStyle w:val="FontStyle29"/>
          <w:rFonts w:ascii="Times New Roman" w:hAnsi="Times New Roman" w:cs="Times New Roman"/>
          <w:iCs/>
          <w:sz w:val="24"/>
          <w:szCs w:val="24"/>
        </w:rPr>
        <w:t>я</w:t>
      </w:r>
      <w:r w:rsidRPr="00E83125">
        <w:rPr>
          <w:rStyle w:val="FontStyle29"/>
          <w:rFonts w:ascii="Times New Roman" w:hAnsi="Times New Roman" w:cs="Times New Roman"/>
          <w:iCs/>
          <w:sz w:val="24"/>
          <w:szCs w:val="24"/>
        </w:rPr>
        <w:t>м</w:t>
      </w:r>
      <w:r w:rsidR="00DE34CA" w:rsidRPr="00E83125">
        <w:rPr>
          <w:rStyle w:val="FontStyle29"/>
          <w:rFonts w:ascii="Times New Roman" w:hAnsi="Times New Roman" w:cs="Times New Roman"/>
          <w:iCs/>
          <w:sz w:val="24"/>
          <w:szCs w:val="24"/>
        </w:rPr>
        <w:t>и</w:t>
      </w:r>
      <w:r w:rsidRPr="00E83125">
        <w:rPr>
          <w:rStyle w:val="FontStyle29"/>
          <w:rFonts w:ascii="Times New Roman" w:hAnsi="Times New Roman" w:cs="Times New Roman"/>
          <w:iCs/>
          <w:sz w:val="24"/>
          <w:szCs w:val="24"/>
        </w:rPr>
        <w:t xml:space="preserve"> функции печени</w:t>
      </w:r>
      <w:r w:rsidR="00DE34CA" w:rsidRPr="00E83125">
        <w:rPr>
          <w:rStyle w:val="FontStyle29"/>
          <w:rFonts w:ascii="Times New Roman" w:hAnsi="Times New Roman" w:cs="Times New Roman"/>
          <w:iCs/>
          <w:sz w:val="24"/>
          <w:szCs w:val="24"/>
        </w:rPr>
        <w:t xml:space="preserve"> средней и тяжелой степени</w:t>
      </w:r>
      <w:r w:rsidRPr="00E83125">
        <w:rPr>
          <w:rStyle w:val="FontStyle29"/>
          <w:rFonts w:ascii="Times New Roman" w:hAnsi="Times New Roman" w:cs="Times New Roman"/>
          <w:iCs/>
          <w:sz w:val="24"/>
          <w:szCs w:val="24"/>
        </w:rPr>
        <w:t xml:space="preserve"> для того, чтобы можно было сделать значимые выводы</w:t>
      </w:r>
      <w:r w:rsidR="00DE34CA" w:rsidRPr="00E83125">
        <w:rPr>
          <w:rStyle w:val="FontStyle29"/>
          <w:rFonts w:ascii="Times New Roman" w:hAnsi="Times New Roman" w:cs="Times New Roman"/>
          <w:iCs/>
          <w:sz w:val="24"/>
          <w:szCs w:val="24"/>
        </w:rPr>
        <w:t xml:space="preserve"> для данной популяции пациентов</w:t>
      </w:r>
      <w:r w:rsidRPr="00E83125">
        <w:rPr>
          <w:rStyle w:val="FontStyle29"/>
          <w:rFonts w:ascii="Times New Roman" w:hAnsi="Times New Roman" w:cs="Times New Roman"/>
          <w:iCs/>
          <w:sz w:val="24"/>
          <w:szCs w:val="24"/>
        </w:rPr>
        <w:t>.</w:t>
      </w:r>
    </w:p>
    <w:p w14:paraId="66FC7BA4" w14:textId="2289EFB6" w:rsidR="00CC04A4" w:rsidRPr="00E83125" w:rsidRDefault="00CC04A4" w:rsidP="00BA793D">
      <w:pPr>
        <w:pStyle w:val="Style12"/>
        <w:spacing w:line="312" w:lineRule="auto"/>
        <w:rPr>
          <w:rStyle w:val="FontStyle29"/>
          <w:rFonts w:ascii="Times New Roman" w:hAnsi="Times New Roman" w:cs="Times New Roman"/>
          <w:i/>
          <w:sz w:val="24"/>
          <w:szCs w:val="24"/>
        </w:rPr>
      </w:pPr>
      <w:r w:rsidRPr="00E83125">
        <w:rPr>
          <w:rStyle w:val="FontStyle29"/>
          <w:rFonts w:ascii="Times New Roman" w:hAnsi="Times New Roman" w:cs="Times New Roman"/>
          <w:i/>
          <w:sz w:val="24"/>
          <w:szCs w:val="24"/>
        </w:rPr>
        <w:t>Раса</w:t>
      </w:r>
    </w:p>
    <w:p w14:paraId="20BDD271" w14:textId="0A62B00A" w:rsidR="00CC04A4" w:rsidRPr="00E83125" w:rsidRDefault="00CC04A4" w:rsidP="00BA793D">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На основе популяционных анализов фармакокинетики у пациентов, получавших </w:t>
      </w:r>
      <w:r w:rsidR="00CB74CB" w:rsidRPr="00E83125">
        <w:rPr>
          <w:rStyle w:val="FontStyle29"/>
          <w:rFonts w:ascii="Times New Roman" w:hAnsi="Times New Roman" w:cs="Times New Roman"/>
          <w:iCs/>
          <w:sz w:val="24"/>
          <w:szCs w:val="24"/>
        </w:rPr>
        <w:t xml:space="preserve">подкожную </w:t>
      </w:r>
      <w:r w:rsidRPr="00E83125">
        <w:rPr>
          <w:rStyle w:val="FontStyle29"/>
          <w:rFonts w:ascii="Times New Roman" w:hAnsi="Times New Roman" w:cs="Times New Roman"/>
          <w:iCs/>
          <w:sz w:val="24"/>
          <w:szCs w:val="24"/>
        </w:rPr>
        <w:t>лекарственную форму препарата Дарзалекс в виде монотерапии и в различных вариантах комбинированной терапии, экспозиция даратумумаба была сходной для представителей различных рас.</w:t>
      </w:r>
    </w:p>
    <w:p w14:paraId="61C2ABB0" w14:textId="5176B238" w:rsidR="00CC04A4" w:rsidRPr="00E83125" w:rsidRDefault="00CC04A4" w:rsidP="00BA793D">
      <w:pPr>
        <w:pStyle w:val="Style12"/>
        <w:spacing w:line="312" w:lineRule="auto"/>
        <w:rPr>
          <w:rStyle w:val="FontStyle29"/>
          <w:rFonts w:ascii="Times New Roman" w:hAnsi="Times New Roman" w:cs="Times New Roman"/>
          <w:i/>
          <w:sz w:val="24"/>
          <w:szCs w:val="24"/>
        </w:rPr>
      </w:pPr>
      <w:r w:rsidRPr="00E83125">
        <w:rPr>
          <w:rStyle w:val="FontStyle29"/>
          <w:rFonts w:ascii="Times New Roman" w:hAnsi="Times New Roman" w:cs="Times New Roman"/>
          <w:i/>
          <w:sz w:val="24"/>
          <w:szCs w:val="24"/>
        </w:rPr>
        <w:t>Масса тела</w:t>
      </w:r>
    </w:p>
    <w:p w14:paraId="5028672F" w14:textId="5939F405" w:rsidR="00CC04A4" w:rsidRPr="00E83125" w:rsidRDefault="00CC04A4" w:rsidP="00CC04A4">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Применение препарата Дарзалекс в </w:t>
      </w:r>
      <w:r w:rsidR="00CB74CB" w:rsidRPr="00E83125">
        <w:rPr>
          <w:rStyle w:val="FontStyle29"/>
          <w:rFonts w:ascii="Times New Roman" w:hAnsi="Times New Roman" w:cs="Times New Roman"/>
          <w:iCs/>
          <w:sz w:val="24"/>
          <w:szCs w:val="24"/>
        </w:rPr>
        <w:t xml:space="preserve">подкожной </w:t>
      </w:r>
      <w:r w:rsidRPr="00E83125">
        <w:rPr>
          <w:rStyle w:val="FontStyle29"/>
          <w:rFonts w:ascii="Times New Roman" w:hAnsi="Times New Roman" w:cs="Times New Roman"/>
          <w:iCs/>
          <w:sz w:val="24"/>
          <w:szCs w:val="24"/>
        </w:rPr>
        <w:t xml:space="preserve">лекарственной форме в фиксированной дозе 1800 мг в виде монотерапии обеспечивало достаточную экспозицию для подгрупп с различным показателем массы тела. </w:t>
      </w:r>
      <w:r w:rsidR="003A1B87" w:rsidRPr="00E83125">
        <w:rPr>
          <w:rStyle w:val="FontStyle29"/>
          <w:rFonts w:ascii="Times New Roman" w:hAnsi="Times New Roman" w:cs="Times New Roman"/>
          <w:iCs/>
          <w:sz w:val="24"/>
          <w:szCs w:val="24"/>
        </w:rPr>
        <w:t xml:space="preserve">У пациентов с множественной миеломой </w:t>
      </w:r>
      <w:r w:rsidR="00CA763E" w:rsidRPr="00E83125">
        <w:rPr>
          <w:rStyle w:val="FontStyle29"/>
          <w:rFonts w:ascii="Times New Roman" w:hAnsi="Times New Roman" w:cs="Times New Roman"/>
          <w:iCs/>
          <w:sz w:val="24"/>
          <w:szCs w:val="24"/>
        </w:rPr>
        <w:t xml:space="preserve">средний </w:t>
      </w:r>
      <w:r w:rsidRPr="00E83125">
        <w:rPr>
          <w:rStyle w:val="FontStyle29"/>
          <w:rFonts w:ascii="Times New Roman" w:hAnsi="Times New Roman" w:cs="Times New Roman"/>
          <w:iCs/>
          <w:sz w:val="24"/>
          <w:szCs w:val="24"/>
        </w:rPr>
        <w:t>показатель C</w:t>
      </w:r>
      <w:r w:rsidRPr="00E83125">
        <w:rPr>
          <w:rStyle w:val="FontStyle29"/>
          <w:rFonts w:ascii="Times New Roman" w:hAnsi="Times New Roman" w:cs="Times New Roman"/>
          <w:iCs/>
          <w:sz w:val="24"/>
          <w:szCs w:val="24"/>
          <w:vertAlign w:val="subscript"/>
        </w:rPr>
        <w:t>trough</w:t>
      </w:r>
      <w:r w:rsidRPr="00E83125">
        <w:rPr>
          <w:rStyle w:val="FontStyle29"/>
          <w:rFonts w:ascii="Times New Roman" w:hAnsi="Times New Roman" w:cs="Times New Roman"/>
          <w:iCs/>
          <w:sz w:val="24"/>
          <w:szCs w:val="24"/>
        </w:rPr>
        <w:t xml:space="preserve"> на день 1 цикла 3 в подгруппе с меньшей массой тела (≤</w:t>
      </w:r>
      <w:r w:rsidR="00CB74CB" w:rsidRPr="00E83125">
        <w:rPr>
          <w:rStyle w:val="FontStyle29"/>
          <w:rFonts w:ascii="Times New Roman" w:hAnsi="Times New Roman" w:cs="Times New Roman"/>
          <w:iCs/>
          <w:sz w:val="24"/>
          <w:szCs w:val="24"/>
        </w:rPr>
        <w:t xml:space="preserve"> </w:t>
      </w:r>
      <w:r w:rsidRPr="00E83125">
        <w:rPr>
          <w:rStyle w:val="FontStyle29"/>
          <w:rFonts w:ascii="Times New Roman" w:hAnsi="Times New Roman" w:cs="Times New Roman"/>
          <w:iCs/>
          <w:sz w:val="24"/>
          <w:szCs w:val="24"/>
        </w:rPr>
        <w:t xml:space="preserve">65 кг) был на 60% выше, а в подгруппе с более высокой массой тела (&gt;85 кг) – на 12% ниже, чем в подгруппе даратумумаба для </w:t>
      </w:r>
      <w:r w:rsidR="00CB74CB" w:rsidRPr="00E83125">
        <w:rPr>
          <w:rStyle w:val="FontStyle29"/>
          <w:rFonts w:ascii="Times New Roman" w:hAnsi="Times New Roman" w:cs="Times New Roman"/>
          <w:iCs/>
          <w:sz w:val="24"/>
          <w:szCs w:val="24"/>
        </w:rPr>
        <w:t>внутривенного</w:t>
      </w:r>
      <w:r w:rsidRPr="00E83125">
        <w:rPr>
          <w:rStyle w:val="FontStyle29"/>
          <w:rFonts w:ascii="Times New Roman" w:hAnsi="Times New Roman" w:cs="Times New Roman"/>
          <w:iCs/>
          <w:sz w:val="24"/>
          <w:szCs w:val="24"/>
        </w:rPr>
        <w:t xml:space="preserve"> введения. Однако коррекци</w:t>
      </w:r>
      <w:r w:rsidR="004647C5" w:rsidRPr="00E83125">
        <w:rPr>
          <w:rStyle w:val="FontStyle29"/>
          <w:rFonts w:ascii="Times New Roman" w:hAnsi="Times New Roman" w:cs="Times New Roman"/>
          <w:iCs/>
          <w:sz w:val="24"/>
          <w:szCs w:val="24"/>
        </w:rPr>
        <w:t>я</w:t>
      </w:r>
      <w:r w:rsidRPr="00E83125">
        <w:rPr>
          <w:rStyle w:val="FontStyle29"/>
          <w:rFonts w:ascii="Times New Roman" w:hAnsi="Times New Roman" w:cs="Times New Roman"/>
          <w:iCs/>
          <w:sz w:val="24"/>
          <w:szCs w:val="24"/>
        </w:rPr>
        <w:t xml:space="preserve"> дозы </w:t>
      </w:r>
      <w:r w:rsidR="004647C5" w:rsidRPr="00E83125">
        <w:rPr>
          <w:rStyle w:val="FontStyle29"/>
          <w:rFonts w:ascii="Times New Roman" w:hAnsi="Times New Roman" w:cs="Times New Roman"/>
          <w:iCs/>
          <w:sz w:val="24"/>
          <w:szCs w:val="24"/>
        </w:rPr>
        <w:t>с учетом</w:t>
      </w:r>
      <w:r w:rsidRPr="00E83125">
        <w:rPr>
          <w:rStyle w:val="FontStyle29"/>
          <w:rFonts w:ascii="Times New Roman" w:hAnsi="Times New Roman" w:cs="Times New Roman"/>
          <w:iCs/>
          <w:sz w:val="24"/>
          <w:szCs w:val="24"/>
        </w:rPr>
        <w:t xml:space="preserve"> массы тела не требуется, поскольку изменение экспозиции не рассматривается как клинически значимое. </w:t>
      </w:r>
    </w:p>
    <w:p w14:paraId="2D64330E" w14:textId="7ED21BEE" w:rsidR="00625FE0" w:rsidRPr="00E83125" w:rsidRDefault="00625FE0" w:rsidP="00CC04A4">
      <w:pPr>
        <w:pStyle w:val="Style12"/>
        <w:spacing w:line="312" w:lineRule="auto"/>
        <w:rPr>
          <w:rStyle w:val="FontStyle29"/>
          <w:rFonts w:ascii="Times New Roman" w:hAnsi="Times New Roman" w:cs="Times New Roman"/>
          <w:iCs/>
          <w:sz w:val="24"/>
          <w:szCs w:val="24"/>
        </w:rPr>
      </w:pPr>
      <w:r w:rsidRPr="00E83125">
        <w:rPr>
          <w:rStyle w:val="FontStyle29"/>
          <w:rFonts w:ascii="Times New Roman" w:hAnsi="Times New Roman" w:cs="Times New Roman"/>
          <w:iCs/>
          <w:sz w:val="24"/>
          <w:szCs w:val="24"/>
        </w:rPr>
        <w:t xml:space="preserve">У пациентов с </w:t>
      </w:r>
      <w:r w:rsidRPr="00E83125">
        <w:rPr>
          <w:rStyle w:val="FontStyle29"/>
          <w:rFonts w:ascii="Times New Roman" w:hAnsi="Times New Roman" w:cs="Times New Roman"/>
          <w:iCs/>
          <w:sz w:val="24"/>
          <w:szCs w:val="24"/>
          <w:lang w:val="en-US"/>
        </w:rPr>
        <w:t xml:space="preserve">AL </w:t>
      </w:r>
      <w:r w:rsidRPr="00E83125">
        <w:rPr>
          <w:rStyle w:val="FontStyle29"/>
          <w:rFonts w:ascii="Times New Roman" w:hAnsi="Times New Roman" w:cs="Times New Roman"/>
          <w:iCs/>
          <w:sz w:val="24"/>
          <w:szCs w:val="24"/>
        </w:rPr>
        <w:t xml:space="preserve">амилоидозом </w:t>
      </w:r>
      <w:r w:rsidR="00CA763E" w:rsidRPr="00E83125">
        <w:rPr>
          <w:rStyle w:val="FontStyle29"/>
          <w:rFonts w:ascii="Times New Roman" w:hAnsi="Times New Roman" w:cs="Times New Roman"/>
          <w:iCs/>
          <w:sz w:val="24"/>
          <w:szCs w:val="24"/>
        </w:rPr>
        <w:t>не наблюдалось значимых различий в показателе C</w:t>
      </w:r>
      <w:r w:rsidR="00CA763E" w:rsidRPr="00E83125">
        <w:rPr>
          <w:rStyle w:val="FontStyle29"/>
          <w:rFonts w:ascii="Times New Roman" w:hAnsi="Times New Roman" w:cs="Times New Roman"/>
          <w:iCs/>
          <w:sz w:val="24"/>
          <w:szCs w:val="24"/>
          <w:vertAlign w:val="subscript"/>
        </w:rPr>
        <w:t>trough</w:t>
      </w:r>
      <w:r w:rsidR="00CA763E" w:rsidRPr="00E83125">
        <w:rPr>
          <w:rStyle w:val="FontStyle29"/>
          <w:rFonts w:ascii="Times New Roman" w:hAnsi="Times New Roman" w:cs="Times New Roman"/>
          <w:iCs/>
          <w:sz w:val="24"/>
          <w:szCs w:val="24"/>
        </w:rPr>
        <w:t xml:space="preserve"> в зависимости от массы тела.</w:t>
      </w:r>
    </w:p>
    <w:p w14:paraId="24A3C6B2" w14:textId="5B52F837" w:rsidR="009A339B" w:rsidRPr="00E83125" w:rsidRDefault="009A339B" w:rsidP="00730D76">
      <w:pPr>
        <w:pStyle w:val="Style12"/>
        <w:spacing w:line="312" w:lineRule="auto"/>
        <w:rPr>
          <w:rStyle w:val="FontStyle30"/>
          <w:rFonts w:ascii="Times New Roman" w:hAnsi="Times New Roman" w:cs="Times New Roman"/>
          <w:b w:val="0"/>
          <w:sz w:val="24"/>
          <w:szCs w:val="24"/>
        </w:rPr>
      </w:pPr>
    </w:p>
    <w:p w14:paraId="7ABFC215" w14:textId="77777777" w:rsidR="002A2C0A" w:rsidRPr="00E83125" w:rsidRDefault="002A2C0A" w:rsidP="00F846CD">
      <w:pPr>
        <w:pStyle w:val="Style12"/>
        <w:spacing w:line="312" w:lineRule="auto"/>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Показания к применению</w:t>
      </w:r>
    </w:p>
    <w:p w14:paraId="3F48002F" w14:textId="2AEC23FE" w:rsidR="00E557C6" w:rsidRPr="00E83125" w:rsidRDefault="00E557C6" w:rsidP="00E557C6">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Препарат Дарзалекс в комбинации с леналидомидом и дексаметазоном или в комбинации с бортезомибом, мелфаланом и преднизолоном показан для терапии взрослых пациентов с впервые диагностированной множественной миеломой, не являющихся кандидатами для проведения аутологичной трансплантации стволовых клеток.</w:t>
      </w:r>
    </w:p>
    <w:p w14:paraId="2B8598F4" w14:textId="77777777"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Препарат Дарзалекс в комбинации с бортезомибом, талидомидом и дексаметазоном показан для терапии взрослых пациентов с впервые диагностированной множественной миеломой, являющихся кандидатами для проведения аутологичной трансплантации стволовых клеток.</w:t>
      </w:r>
    </w:p>
    <w:p w14:paraId="060AE472" w14:textId="55136EBA"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Препарат Дарзалекс в комбинации с леналидомидом и дексаметазоном или в комбинации с бортезомибом и дексаметазоном показан для терапии взрослых пациентов с множественной миеломой, получивших, по крайней мере, одну предшествующую линию терапии.</w:t>
      </w:r>
    </w:p>
    <w:p w14:paraId="658BC164" w14:textId="100217BC" w:rsidR="00AC1B84" w:rsidRPr="00E83125" w:rsidRDefault="00AC1B84"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xml:space="preserve">Препарат Дарзалекс в комбинации с помалидомидом и дексаметазоном показан для терапии взрослых пациентов с множественной миеломой, получивших одну </w:t>
      </w:r>
      <w:r w:rsidRPr="00E83125">
        <w:rPr>
          <w:rStyle w:val="FontStyle30"/>
          <w:rFonts w:ascii="Times New Roman" w:hAnsi="Times New Roman" w:cs="Times New Roman"/>
          <w:b w:val="0"/>
          <w:sz w:val="24"/>
          <w:szCs w:val="24"/>
        </w:rPr>
        <w:lastRenderedPageBreak/>
        <w:t>предшествующую линию терапии</w:t>
      </w:r>
      <w:r w:rsidRPr="00E83125">
        <w:rPr>
          <w:rStyle w:val="FontStyle30"/>
          <w:rFonts w:ascii="Times New Roman" w:hAnsi="Times New Roman" w:cs="Times New Roman"/>
          <w:b w:val="0"/>
          <w:sz w:val="24"/>
          <w:szCs w:val="24"/>
          <w:lang w:val="en-US"/>
        </w:rPr>
        <w:t xml:space="preserve"> </w:t>
      </w:r>
      <w:r w:rsidRPr="00E83125">
        <w:rPr>
          <w:rStyle w:val="FontStyle30"/>
          <w:rFonts w:ascii="Times New Roman" w:hAnsi="Times New Roman" w:cs="Times New Roman"/>
          <w:b w:val="0"/>
          <w:sz w:val="24"/>
          <w:szCs w:val="24"/>
        </w:rPr>
        <w:t>ингибиторами протеасом</w:t>
      </w:r>
      <w:r w:rsidRPr="00E83125">
        <w:rPr>
          <w:rStyle w:val="FontStyle30"/>
          <w:rFonts w:ascii="Times New Roman" w:hAnsi="Times New Roman" w:cs="Times New Roman"/>
          <w:b w:val="0"/>
          <w:sz w:val="24"/>
          <w:szCs w:val="24"/>
          <w:lang w:val="en-US"/>
        </w:rPr>
        <w:t xml:space="preserve"> </w:t>
      </w:r>
      <w:r w:rsidRPr="00E83125">
        <w:rPr>
          <w:rStyle w:val="FontStyle30"/>
          <w:rFonts w:ascii="Times New Roman" w:hAnsi="Times New Roman" w:cs="Times New Roman"/>
          <w:b w:val="0"/>
          <w:sz w:val="24"/>
          <w:szCs w:val="24"/>
        </w:rPr>
        <w:t xml:space="preserve">и леналидомидом </w:t>
      </w:r>
      <w:r w:rsidR="00485182" w:rsidRPr="00E83125">
        <w:rPr>
          <w:rStyle w:val="FontStyle30"/>
          <w:rFonts w:ascii="Times New Roman" w:hAnsi="Times New Roman" w:cs="Times New Roman"/>
          <w:b w:val="0"/>
          <w:sz w:val="24"/>
          <w:szCs w:val="24"/>
        </w:rPr>
        <w:t>и проявивших рефрактерность к лен</w:t>
      </w:r>
      <w:r w:rsidR="00E37227" w:rsidRPr="00E83125">
        <w:rPr>
          <w:rStyle w:val="FontStyle30"/>
          <w:rFonts w:ascii="Times New Roman" w:hAnsi="Times New Roman" w:cs="Times New Roman"/>
          <w:b w:val="0"/>
          <w:sz w:val="24"/>
          <w:szCs w:val="24"/>
        </w:rPr>
        <w:t>а</w:t>
      </w:r>
      <w:r w:rsidR="00485182" w:rsidRPr="00E83125">
        <w:rPr>
          <w:rStyle w:val="FontStyle30"/>
          <w:rFonts w:ascii="Times New Roman" w:hAnsi="Times New Roman" w:cs="Times New Roman"/>
          <w:b w:val="0"/>
          <w:sz w:val="24"/>
          <w:szCs w:val="24"/>
        </w:rPr>
        <w:t>лидомиду, или получивших</w:t>
      </w:r>
      <w:r w:rsidR="00E37227" w:rsidRPr="00E83125">
        <w:rPr>
          <w:rStyle w:val="FontStyle30"/>
          <w:rFonts w:ascii="Times New Roman" w:hAnsi="Times New Roman" w:cs="Times New Roman"/>
          <w:b w:val="0"/>
          <w:sz w:val="24"/>
          <w:szCs w:val="24"/>
        </w:rPr>
        <w:t xml:space="preserve">, по крайней мере, две предшествующие линии терапии леналидомидом и ингибиторами протеасом с прогрессией заболевания во время или после </w:t>
      </w:r>
      <w:r w:rsidR="00793B36" w:rsidRPr="00E83125">
        <w:rPr>
          <w:rStyle w:val="FontStyle30"/>
          <w:rFonts w:ascii="Times New Roman" w:hAnsi="Times New Roman" w:cs="Times New Roman"/>
          <w:b w:val="0"/>
          <w:sz w:val="24"/>
          <w:szCs w:val="24"/>
        </w:rPr>
        <w:t>завершения</w:t>
      </w:r>
      <w:r w:rsidR="00E37227" w:rsidRPr="00E83125">
        <w:rPr>
          <w:rStyle w:val="FontStyle30"/>
          <w:rFonts w:ascii="Times New Roman" w:hAnsi="Times New Roman" w:cs="Times New Roman"/>
          <w:b w:val="0"/>
          <w:sz w:val="24"/>
          <w:szCs w:val="24"/>
        </w:rPr>
        <w:t xml:space="preserve"> терапии. </w:t>
      </w:r>
    </w:p>
    <w:p w14:paraId="3B5533CE" w14:textId="2CC8C26E" w:rsidR="006B1E7B" w:rsidRPr="00E83125" w:rsidRDefault="006B1E7B"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Препарат Дарзалекс в комбинации с</w:t>
      </w:r>
      <w:r w:rsidRPr="00E83125">
        <w:rPr>
          <w:rStyle w:val="FontStyle30"/>
          <w:rFonts w:ascii="Times New Roman" w:hAnsi="Times New Roman" w:cs="Times New Roman"/>
          <w:b w:val="0"/>
          <w:sz w:val="24"/>
          <w:szCs w:val="24"/>
          <w:lang w:val="en-US"/>
        </w:rPr>
        <w:t xml:space="preserve"> </w:t>
      </w:r>
      <w:r w:rsidRPr="00E83125">
        <w:rPr>
          <w:rStyle w:val="FontStyle30"/>
          <w:rFonts w:ascii="Times New Roman" w:hAnsi="Times New Roman" w:cs="Times New Roman"/>
          <w:b w:val="0"/>
          <w:sz w:val="24"/>
          <w:szCs w:val="24"/>
        </w:rPr>
        <w:t>карфилзомибом и дексаметазоном показан для терапии взрослых пациентов с рецидивирующей или рефрактерной множественной миеломой, ранее получивших от одной до трех линий предшествующей терапии.</w:t>
      </w:r>
    </w:p>
    <w:p w14:paraId="10BA6E3E" w14:textId="6AEAAAF9" w:rsidR="00C50485" w:rsidRPr="00E83125" w:rsidRDefault="005336ED" w:rsidP="005336ED">
      <w:pPr>
        <w:pStyle w:val="Style12"/>
        <w:spacing w:line="300" w:lineRule="auto"/>
        <w:rPr>
          <w:rStyle w:val="FontStyle30"/>
          <w:rFonts w:ascii="Times New Roman" w:hAnsi="Times New Roman" w:cs="Times New Roman"/>
          <w:sz w:val="24"/>
          <w:szCs w:val="24"/>
          <w:lang w:val="en-US"/>
        </w:rPr>
      </w:pPr>
      <w:r w:rsidRPr="00E83125">
        <w:rPr>
          <w:rStyle w:val="FontStyle30"/>
          <w:rFonts w:ascii="Times New Roman" w:hAnsi="Times New Roman" w:cs="Times New Roman"/>
          <w:b w:val="0"/>
          <w:sz w:val="24"/>
          <w:szCs w:val="24"/>
        </w:rPr>
        <w:t>Препарат Дарзалекс показан в качестве монотерапии у взрослых пациентов с рецидивирующей и рефрактерной множественной миеломой, которые ранее получали терапию ингибиторами протеасом и иммуномодулирующими препаратами и у которых наблюдалось прогрессирование заболевания на фоне предшествующей терапии.</w:t>
      </w:r>
    </w:p>
    <w:p w14:paraId="577F0E30" w14:textId="1DC2E06A" w:rsidR="00653D0F" w:rsidRPr="00E83125" w:rsidRDefault="00796FDF" w:rsidP="00FD75E7">
      <w:pPr>
        <w:pStyle w:val="Style12"/>
        <w:spacing w:line="300" w:lineRule="auto"/>
        <w:rPr>
          <w:rStyle w:val="FontStyle30"/>
          <w:rFonts w:ascii="Times New Roman" w:hAnsi="Times New Roman" w:cs="Times New Roman"/>
          <w:sz w:val="24"/>
          <w:szCs w:val="24"/>
        </w:rPr>
      </w:pPr>
      <w:bookmarkStart w:id="1" w:name="_Hlk124027795"/>
      <w:r w:rsidRPr="00E83125">
        <w:rPr>
          <w:rStyle w:val="FontStyle30"/>
          <w:rFonts w:ascii="Times New Roman" w:hAnsi="Times New Roman" w:cs="Times New Roman"/>
          <w:b w:val="0"/>
          <w:sz w:val="24"/>
          <w:szCs w:val="24"/>
        </w:rPr>
        <w:t>Препарат Дарзалекс</w:t>
      </w:r>
      <w:r w:rsidR="00F63D51" w:rsidRPr="00E83125">
        <w:rPr>
          <w:rStyle w:val="FontStyle30"/>
          <w:rFonts w:ascii="Times New Roman" w:hAnsi="Times New Roman" w:cs="Times New Roman"/>
          <w:b w:val="0"/>
          <w:sz w:val="24"/>
          <w:szCs w:val="24"/>
        </w:rPr>
        <w:t xml:space="preserve"> </w:t>
      </w:r>
      <w:r w:rsidR="00285570" w:rsidRPr="00E83125">
        <w:rPr>
          <w:rStyle w:val="FontStyle30"/>
          <w:rFonts w:ascii="Times New Roman" w:hAnsi="Times New Roman" w:cs="Times New Roman"/>
          <w:b w:val="0"/>
          <w:sz w:val="24"/>
          <w:szCs w:val="24"/>
        </w:rPr>
        <w:t xml:space="preserve">в комбинации с циклофосфамидом, бортезомибом и дексаметазоном </w:t>
      </w:r>
      <w:r w:rsidRPr="00E83125">
        <w:rPr>
          <w:rStyle w:val="FontStyle30"/>
          <w:rFonts w:ascii="Times New Roman" w:hAnsi="Times New Roman" w:cs="Times New Roman"/>
          <w:b w:val="0"/>
          <w:sz w:val="24"/>
          <w:szCs w:val="24"/>
        </w:rPr>
        <w:t>показан</w:t>
      </w:r>
      <w:r w:rsidRPr="00E83125">
        <w:rPr>
          <w:rStyle w:val="FontStyle30"/>
          <w:rFonts w:ascii="Times New Roman" w:hAnsi="Times New Roman" w:cs="Times New Roman"/>
          <w:b w:val="0"/>
          <w:sz w:val="24"/>
          <w:szCs w:val="24"/>
          <w:lang w:val="en-US"/>
        </w:rPr>
        <w:t xml:space="preserve"> </w:t>
      </w:r>
      <w:r w:rsidRPr="00E83125">
        <w:rPr>
          <w:rStyle w:val="FontStyle30"/>
          <w:rFonts w:ascii="Times New Roman" w:hAnsi="Times New Roman" w:cs="Times New Roman"/>
          <w:b w:val="0"/>
          <w:sz w:val="24"/>
          <w:szCs w:val="24"/>
        </w:rPr>
        <w:t xml:space="preserve">для терапии </w:t>
      </w:r>
      <w:r w:rsidR="00285570" w:rsidRPr="00E83125">
        <w:rPr>
          <w:rStyle w:val="FontStyle30"/>
          <w:rFonts w:ascii="Times New Roman" w:hAnsi="Times New Roman" w:cs="Times New Roman"/>
          <w:b w:val="0"/>
          <w:sz w:val="24"/>
          <w:szCs w:val="24"/>
        </w:rPr>
        <w:t xml:space="preserve">взрослых </w:t>
      </w:r>
      <w:r w:rsidRPr="00E83125">
        <w:rPr>
          <w:rStyle w:val="FontStyle30"/>
          <w:rFonts w:ascii="Times New Roman" w:hAnsi="Times New Roman" w:cs="Times New Roman"/>
          <w:b w:val="0"/>
          <w:sz w:val="24"/>
          <w:szCs w:val="24"/>
        </w:rPr>
        <w:t xml:space="preserve">пациентов с </w:t>
      </w:r>
      <w:r w:rsidR="00285570" w:rsidRPr="00E83125">
        <w:rPr>
          <w:rStyle w:val="FontStyle30"/>
          <w:rFonts w:ascii="Times New Roman" w:hAnsi="Times New Roman" w:cs="Times New Roman"/>
          <w:b w:val="0"/>
          <w:sz w:val="24"/>
          <w:szCs w:val="24"/>
        </w:rPr>
        <w:t xml:space="preserve">впервые диагностированным </w:t>
      </w:r>
      <w:r w:rsidRPr="00E83125">
        <w:rPr>
          <w:rStyle w:val="FontStyle30"/>
          <w:rFonts w:ascii="Times New Roman" w:hAnsi="Times New Roman" w:cs="Times New Roman"/>
          <w:b w:val="0"/>
          <w:sz w:val="24"/>
          <w:szCs w:val="24"/>
        </w:rPr>
        <w:t>амилоидозом легк</w:t>
      </w:r>
      <w:r w:rsidR="00945AA1" w:rsidRPr="00E83125">
        <w:rPr>
          <w:rStyle w:val="FontStyle30"/>
          <w:rFonts w:ascii="Times New Roman" w:hAnsi="Times New Roman" w:cs="Times New Roman"/>
          <w:b w:val="0"/>
          <w:sz w:val="24"/>
          <w:szCs w:val="24"/>
        </w:rPr>
        <w:t>их</w:t>
      </w:r>
      <w:r w:rsidRPr="00E83125">
        <w:rPr>
          <w:rStyle w:val="FontStyle30"/>
          <w:rFonts w:ascii="Times New Roman" w:hAnsi="Times New Roman" w:cs="Times New Roman"/>
          <w:b w:val="0"/>
          <w:sz w:val="24"/>
          <w:szCs w:val="24"/>
        </w:rPr>
        <w:t xml:space="preserve"> цеп</w:t>
      </w:r>
      <w:r w:rsidR="00945AA1" w:rsidRPr="00E83125">
        <w:rPr>
          <w:rStyle w:val="FontStyle30"/>
          <w:rFonts w:ascii="Times New Roman" w:hAnsi="Times New Roman" w:cs="Times New Roman"/>
          <w:b w:val="0"/>
          <w:sz w:val="24"/>
          <w:szCs w:val="24"/>
        </w:rPr>
        <w:t xml:space="preserve">ей </w:t>
      </w:r>
      <w:r w:rsidR="00945AA1" w:rsidRPr="00E83125">
        <w:rPr>
          <w:rStyle w:val="FontStyle30"/>
          <w:rFonts w:ascii="Times New Roman" w:hAnsi="Times New Roman" w:cs="Times New Roman"/>
          <w:b w:val="0"/>
          <w:sz w:val="24"/>
          <w:szCs w:val="24"/>
          <w:lang w:val="en-US"/>
        </w:rPr>
        <w:t>(AL)</w:t>
      </w:r>
      <w:r w:rsidRPr="00E83125">
        <w:rPr>
          <w:rStyle w:val="FontStyle30"/>
          <w:rFonts w:ascii="Times New Roman" w:hAnsi="Times New Roman" w:cs="Times New Roman"/>
          <w:b w:val="0"/>
          <w:sz w:val="24"/>
          <w:szCs w:val="24"/>
        </w:rPr>
        <w:t>.</w:t>
      </w:r>
    </w:p>
    <w:bookmarkEnd w:id="1"/>
    <w:p w14:paraId="6AA17C89" w14:textId="77777777" w:rsidR="00796FDF" w:rsidRPr="00E83125" w:rsidRDefault="00796FDF" w:rsidP="00FD75E7">
      <w:pPr>
        <w:pStyle w:val="Style12"/>
        <w:spacing w:line="300" w:lineRule="auto"/>
        <w:rPr>
          <w:rStyle w:val="FontStyle30"/>
          <w:rFonts w:ascii="Times New Roman" w:hAnsi="Times New Roman" w:cs="Times New Roman"/>
          <w:sz w:val="24"/>
          <w:szCs w:val="24"/>
        </w:rPr>
      </w:pPr>
    </w:p>
    <w:p w14:paraId="6E033E91" w14:textId="0CD98B1C" w:rsidR="002A2C0A" w:rsidRPr="00E83125" w:rsidRDefault="002A2C0A" w:rsidP="00FD75E7">
      <w:pPr>
        <w:pStyle w:val="Style12"/>
        <w:spacing w:line="300" w:lineRule="auto"/>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Противопоказания</w:t>
      </w:r>
    </w:p>
    <w:p w14:paraId="3217C33A" w14:textId="77777777"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гиперчувствительность к любому компоненту препарата;</w:t>
      </w:r>
    </w:p>
    <w:p w14:paraId="54A9436A" w14:textId="77777777"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средняя и тяжелая степени нарушения функции печени;</w:t>
      </w:r>
    </w:p>
    <w:p w14:paraId="7C8C0DF3" w14:textId="77777777"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беременность и период грудного вскармливания;</w:t>
      </w:r>
    </w:p>
    <w:p w14:paraId="24001851" w14:textId="77777777" w:rsidR="005336ED" w:rsidRPr="00E83125" w:rsidRDefault="005336ED" w:rsidP="005336ED">
      <w:pPr>
        <w:pStyle w:val="Style12"/>
        <w:spacing w:line="312" w:lineRule="auto"/>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 детский возраст до 18 лет (в связи с отсутствием данных по эффективности и безопасности).</w:t>
      </w:r>
    </w:p>
    <w:p w14:paraId="51D1E251" w14:textId="77777777" w:rsidR="005425A2" w:rsidRPr="00E83125" w:rsidRDefault="005425A2" w:rsidP="00FD75E7">
      <w:pPr>
        <w:pStyle w:val="Style12"/>
        <w:spacing w:line="300" w:lineRule="auto"/>
        <w:rPr>
          <w:rStyle w:val="FontStyle30"/>
          <w:rFonts w:ascii="Times New Roman" w:hAnsi="Times New Roman" w:cs="Times New Roman"/>
          <w:b w:val="0"/>
          <w:sz w:val="24"/>
          <w:szCs w:val="24"/>
        </w:rPr>
      </w:pPr>
    </w:p>
    <w:p w14:paraId="2872EEC8" w14:textId="77777777" w:rsidR="002A2C0A" w:rsidRPr="00E83125" w:rsidRDefault="002A2C0A" w:rsidP="00FD75E7">
      <w:pPr>
        <w:pStyle w:val="Style12"/>
        <w:spacing w:line="300" w:lineRule="auto"/>
        <w:rPr>
          <w:rStyle w:val="FontStyle30"/>
          <w:rFonts w:ascii="Times New Roman" w:hAnsi="Times New Roman" w:cs="Times New Roman"/>
          <w:sz w:val="24"/>
          <w:szCs w:val="24"/>
        </w:rPr>
      </w:pPr>
      <w:r w:rsidRPr="00E83125">
        <w:rPr>
          <w:rStyle w:val="FontStyle30"/>
          <w:rFonts w:ascii="Times New Roman" w:hAnsi="Times New Roman" w:cs="Times New Roman"/>
          <w:sz w:val="24"/>
          <w:szCs w:val="24"/>
        </w:rPr>
        <w:t xml:space="preserve">Применение при беременности и </w:t>
      </w:r>
      <w:r w:rsidR="00F31399" w:rsidRPr="00E83125">
        <w:rPr>
          <w:rStyle w:val="FontStyle30"/>
          <w:rFonts w:ascii="Times New Roman" w:hAnsi="Times New Roman" w:cs="Times New Roman"/>
          <w:sz w:val="24"/>
          <w:szCs w:val="24"/>
        </w:rPr>
        <w:t>в период грудного вскармливания</w:t>
      </w:r>
    </w:p>
    <w:p w14:paraId="5D9ECA0D" w14:textId="61FE6CD4" w:rsidR="00DC2D8E" w:rsidRPr="00E83125" w:rsidRDefault="00DC2D8E" w:rsidP="00FD75E7">
      <w:pPr>
        <w:pStyle w:val="Heading3"/>
        <w:keepNext w:val="0"/>
        <w:keepLines w:val="0"/>
        <w:spacing w:before="0" w:line="300" w:lineRule="auto"/>
        <w:jc w:val="both"/>
        <w:rPr>
          <w:rStyle w:val="FontStyle30"/>
          <w:rFonts w:ascii="Times New Roman" w:hAnsi="Times New Roman" w:cs="Times New Roman"/>
          <w:b/>
          <w:bCs/>
          <w:i/>
          <w:color w:val="auto"/>
          <w:sz w:val="24"/>
          <w:szCs w:val="24"/>
        </w:rPr>
      </w:pPr>
      <w:r w:rsidRPr="00E83125">
        <w:rPr>
          <w:rStyle w:val="FontStyle30"/>
          <w:rFonts w:ascii="Times New Roman" w:hAnsi="Times New Roman" w:cs="Times New Roman"/>
          <w:b/>
          <w:bCs/>
          <w:i/>
          <w:color w:val="auto"/>
          <w:sz w:val="24"/>
          <w:szCs w:val="24"/>
        </w:rPr>
        <w:t>Беременность</w:t>
      </w:r>
    </w:p>
    <w:p w14:paraId="2EDB3E27" w14:textId="7D9C377A" w:rsidR="006921B9" w:rsidRPr="00E83125" w:rsidRDefault="006921B9" w:rsidP="006921B9">
      <w:pPr>
        <w:spacing w:line="312" w:lineRule="auto"/>
        <w:jc w:val="both"/>
        <w:rPr>
          <w:rStyle w:val="FontStyle30"/>
          <w:rFonts w:ascii="Times New Roman" w:hAnsi="Times New Roman" w:cs="Times New Roman"/>
          <w:b w:val="0"/>
          <w:bCs w:val="0"/>
          <w:sz w:val="24"/>
          <w:szCs w:val="24"/>
        </w:rPr>
      </w:pPr>
      <w:r w:rsidRPr="00E83125">
        <w:rPr>
          <w:rStyle w:val="FontStyle30"/>
          <w:rFonts w:ascii="Times New Roman" w:hAnsi="Times New Roman" w:cs="Times New Roman"/>
          <w:b w:val="0"/>
          <w:bCs w:val="0"/>
          <w:sz w:val="24"/>
          <w:szCs w:val="24"/>
        </w:rPr>
        <w:t>В настоящее время отсутствуют результаты исследований у людей или у животных, в которых бы оценивался риск применения препарата Дарзалекс во время беременности. Моноклональные антитела IgG1 способны проникать через плаценту после первого триместра беременности. Таким образом, препарат Дарзалекс не следует применять во время беременности</w:t>
      </w:r>
      <w:r w:rsidR="00CA3956" w:rsidRPr="00E83125">
        <w:rPr>
          <w:rStyle w:val="FontStyle30"/>
          <w:rFonts w:ascii="Times New Roman" w:hAnsi="Times New Roman" w:cs="Times New Roman"/>
          <w:b w:val="0"/>
          <w:bCs w:val="0"/>
          <w:sz w:val="24"/>
          <w:szCs w:val="24"/>
          <w:lang w:val="en-US"/>
        </w:rPr>
        <w:t>.</w:t>
      </w:r>
      <w:r w:rsidRPr="00E83125">
        <w:t xml:space="preserve"> </w:t>
      </w:r>
    </w:p>
    <w:p w14:paraId="78A1EDBC" w14:textId="2BEC28F3" w:rsidR="001448BB" w:rsidRPr="00E83125" w:rsidRDefault="006921B9" w:rsidP="006921B9">
      <w:pPr>
        <w:spacing w:line="312" w:lineRule="auto"/>
        <w:jc w:val="both"/>
        <w:rPr>
          <w:rStyle w:val="FontStyle30"/>
          <w:rFonts w:ascii="Times New Roman" w:hAnsi="Times New Roman" w:cs="Times New Roman"/>
          <w:b w:val="0"/>
          <w:bCs w:val="0"/>
          <w:sz w:val="24"/>
          <w:szCs w:val="24"/>
        </w:rPr>
      </w:pPr>
      <w:r w:rsidRPr="00E83125">
        <w:rPr>
          <w:rStyle w:val="FontStyle30"/>
          <w:rFonts w:ascii="Times New Roman" w:hAnsi="Times New Roman" w:cs="Times New Roman"/>
          <w:b w:val="0"/>
          <w:bCs w:val="0"/>
          <w:sz w:val="24"/>
          <w:szCs w:val="24"/>
        </w:rPr>
        <w:t xml:space="preserve">Для предотвращения воздействия на плод способные к деторождению женщины должны использовать эффективные методы контрацепции во время терапии препаратом Дарзалекс и на протяжении 3 месяцев после ее отмены.  </w:t>
      </w:r>
    </w:p>
    <w:p w14:paraId="7105A46A" w14:textId="772A34A3" w:rsidR="000B2161" w:rsidRPr="00E83125" w:rsidRDefault="00F31399" w:rsidP="006B3F80">
      <w:pPr>
        <w:pStyle w:val="BodyText"/>
        <w:spacing w:after="0" w:line="312" w:lineRule="auto"/>
        <w:jc w:val="both"/>
        <w:rPr>
          <w:rStyle w:val="FontStyle30"/>
          <w:rFonts w:ascii="Times New Roman" w:hAnsi="Times New Roman" w:cs="Times New Roman"/>
          <w:i/>
          <w:sz w:val="24"/>
          <w:szCs w:val="24"/>
        </w:rPr>
      </w:pPr>
      <w:r w:rsidRPr="00E83125">
        <w:rPr>
          <w:rStyle w:val="FontStyle30"/>
          <w:rFonts w:ascii="Times New Roman" w:hAnsi="Times New Roman" w:cs="Times New Roman"/>
          <w:i/>
          <w:sz w:val="24"/>
          <w:szCs w:val="24"/>
        </w:rPr>
        <w:t>Период грудного вскармливания</w:t>
      </w:r>
    </w:p>
    <w:p w14:paraId="52444021" w14:textId="77777777" w:rsidR="006B3F80" w:rsidRPr="00E83125" w:rsidRDefault="006B3F80" w:rsidP="006B3F80">
      <w:pPr>
        <w:spacing w:line="312" w:lineRule="auto"/>
        <w:jc w:val="both"/>
        <w:rPr>
          <w:rFonts w:ascii="Times New Roman" w:hAnsi="Times New Roman" w:cs="Times New Roman"/>
        </w:rPr>
      </w:pPr>
      <w:r w:rsidRPr="00E83125">
        <w:rPr>
          <w:rFonts w:ascii="Times New Roman" w:hAnsi="Times New Roman" w:cs="Times New Roman"/>
        </w:rPr>
        <w:t xml:space="preserve">В настоящее время неизвестно, происходит ли экскреция препарата даратумумаб в грудное молоко человека или животных и влияет ли данный препарат на секрецию молока. До настоящего времени не проводилось никаких исследований по оценке эффекта даратумумаба на находящихся на грудном вскармливании младенцев. </w:t>
      </w:r>
    </w:p>
    <w:p w14:paraId="1F5D15A5" w14:textId="77777777" w:rsidR="006B3F80" w:rsidRPr="00E83125" w:rsidRDefault="006B3F80" w:rsidP="006C66E5">
      <w:pPr>
        <w:spacing w:line="312" w:lineRule="auto"/>
        <w:jc w:val="both"/>
        <w:rPr>
          <w:rFonts w:ascii="Times New Roman" w:hAnsi="Times New Roman" w:cs="Times New Roman"/>
        </w:rPr>
      </w:pPr>
      <w:r w:rsidRPr="00E83125">
        <w:rPr>
          <w:rFonts w:ascii="Times New Roman" w:hAnsi="Times New Roman" w:cs="Times New Roman"/>
        </w:rPr>
        <w:t xml:space="preserve">Материнские IgG экскретируются с грудным молоком, тем не менее они не поступают в кровеносную систему новорожденных и младенцев в значительных количествах, так как данные белки расщепляются в желудочно-кишечном тракте и не абсорбируются. Поскольку риски препарата для младенцев, связанные с его проглатыванием с молоком, </w:t>
      </w:r>
      <w:r w:rsidRPr="00E83125">
        <w:rPr>
          <w:rFonts w:ascii="Times New Roman" w:hAnsi="Times New Roman" w:cs="Times New Roman"/>
        </w:rPr>
        <w:lastRenderedPageBreak/>
        <w:t xml:space="preserve">неизвестны, необходимо принять решение об отмене грудного вскармливания или отмене препарата Дарзалекс с учетом пользы грудного вскармливания для ребенка и пользы данного препарата для здоровья матери. </w:t>
      </w:r>
    </w:p>
    <w:p w14:paraId="7FF38A09" w14:textId="09F74CCB" w:rsidR="00EC529C" w:rsidRPr="00E83125" w:rsidRDefault="00EC529C" w:rsidP="006C66E5">
      <w:pPr>
        <w:spacing w:line="312" w:lineRule="auto"/>
        <w:jc w:val="both"/>
        <w:rPr>
          <w:rFonts w:ascii="Times New Roman" w:hAnsi="Times New Roman" w:cs="Times New Roman"/>
          <w:b/>
          <w:i/>
        </w:rPr>
      </w:pPr>
      <w:r w:rsidRPr="00E83125">
        <w:rPr>
          <w:rFonts w:ascii="Times New Roman" w:hAnsi="Times New Roman" w:cs="Times New Roman"/>
          <w:b/>
          <w:i/>
        </w:rPr>
        <w:t>Фертильность</w:t>
      </w:r>
    </w:p>
    <w:p w14:paraId="6F49CD21" w14:textId="44CCB6DC" w:rsidR="001448BB" w:rsidRPr="00E83125" w:rsidRDefault="006C66E5" w:rsidP="006C66E5">
      <w:pPr>
        <w:spacing w:line="312" w:lineRule="auto"/>
        <w:jc w:val="both"/>
        <w:rPr>
          <w:rFonts w:ascii="Times New Roman" w:hAnsi="Times New Roman" w:cs="Times New Roman"/>
          <w:bCs/>
          <w:iCs/>
        </w:rPr>
      </w:pPr>
      <w:r w:rsidRPr="00E83125">
        <w:rPr>
          <w:rFonts w:ascii="Times New Roman" w:hAnsi="Times New Roman" w:cs="Times New Roman"/>
          <w:bCs/>
          <w:iCs/>
        </w:rPr>
        <w:t>В настоящее время отсутствуют данные о потенциальных эффектах даратумумаба на фертильность мужчин и женщин.</w:t>
      </w:r>
    </w:p>
    <w:p w14:paraId="37EB98A7" w14:textId="77777777" w:rsidR="00A511F2" w:rsidRPr="00E83125" w:rsidRDefault="00A511F2" w:rsidP="006C66E5">
      <w:pPr>
        <w:spacing w:line="312" w:lineRule="auto"/>
        <w:rPr>
          <w:rFonts w:ascii="Times New Roman" w:hAnsi="Times New Roman" w:cs="Times New Roman"/>
          <w:b/>
          <w:bCs/>
        </w:rPr>
      </w:pPr>
    </w:p>
    <w:p w14:paraId="5D8D3201" w14:textId="2609B9E0" w:rsidR="003401F0" w:rsidRPr="00E83125" w:rsidRDefault="003401F0" w:rsidP="00FD75E7">
      <w:pPr>
        <w:spacing w:line="300" w:lineRule="auto"/>
        <w:rPr>
          <w:rFonts w:ascii="Times New Roman" w:hAnsi="Times New Roman" w:cs="Times New Roman"/>
          <w:b/>
          <w:bCs/>
        </w:rPr>
      </w:pPr>
      <w:r w:rsidRPr="00E83125">
        <w:rPr>
          <w:rFonts w:ascii="Times New Roman" w:hAnsi="Times New Roman" w:cs="Times New Roman"/>
          <w:b/>
          <w:bCs/>
        </w:rPr>
        <w:t>Способ применения и дозы</w:t>
      </w:r>
      <w:r w:rsidR="00BD0734" w:rsidRPr="00E83125">
        <w:rPr>
          <w:rFonts w:ascii="Times New Roman" w:hAnsi="Times New Roman" w:cs="Times New Roman"/>
          <w:b/>
          <w:bCs/>
        </w:rPr>
        <w:t xml:space="preserve"> </w:t>
      </w:r>
    </w:p>
    <w:p w14:paraId="5AB22F2B" w14:textId="2FEDAD76" w:rsidR="00010F00" w:rsidRPr="00E83125" w:rsidRDefault="00010F00" w:rsidP="00010F00">
      <w:pPr>
        <w:spacing w:line="312" w:lineRule="auto"/>
        <w:jc w:val="both"/>
        <w:rPr>
          <w:rFonts w:ascii="Times New Roman" w:hAnsi="Times New Roman" w:cs="Times New Roman"/>
          <w:bCs/>
          <w:iCs/>
        </w:rPr>
      </w:pPr>
      <w:r w:rsidRPr="00E83125">
        <w:rPr>
          <w:rFonts w:ascii="Times New Roman" w:hAnsi="Times New Roman" w:cs="Times New Roman"/>
          <w:bCs/>
          <w:iCs/>
        </w:rPr>
        <w:t xml:space="preserve">Препарат Дарзалекс, раствор для подкожного введения, предназначен только для подкожного введения. </w:t>
      </w:r>
    </w:p>
    <w:p w14:paraId="3E2BC92A" w14:textId="4B8346F6" w:rsidR="006B3062" w:rsidRPr="00E83125" w:rsidRDefault="00010F00" w:rsidP="00010F00">
      <w:pPr>
        <w:spacing w:line="312" w:lineRule="auto"/>
        <w:jc w:val="both"/>
        <w:rPr>
          <w:rFonts w:ascii="Times New Roman" w:hAnsi="Times New Roman" w:cs="Times New Roman"/>
          <w:bCs/>
          <w:iCs/>
        </w:rPr>
      </w:pPr>
      <w:r w:rsidRPr="00E83125">
        <w:rPr>
          <w:rFonts w:ascii="Times New Roman" w:hAnsi="Times New Roman" w:cs="Times New Roman"/>
          <w:bCs/>
          <w:iCs/>
        </w:rPr>
        <w:t xml:space="preserve">Препарат Дарзалекс, раствор для подкожного введения, по дозировке и </w:t>
      </w:r>
      <w:r w:rsidR="00B97974" w:rsidRPr="00E83125">
        <w:rPr>
          <w:rFonts w:ascii="Times New Roman" w:hAnsi="Times New Roman" w:cs="Times New Roman"/>
          <w:bCs/>
          <w:iCs/>
        </w:rPr>
        <w:t xml:space="preserve">способу </w:t>
      </w:r>
      <w:r w:rsidR="006B3062" w:rsidRPr="00E83125">
        <w:rPr>
          <w:rFonts w:ascii="Times New Roman" w:hAnsi="Times New Roman" w:cs="Times New Roman"/>
          <w:bCs/>
          <w:iCs/>
        </w:rPr>
        <w:t>применения</w:t>
      </w:r>
      <w:r w:rsidRPr="00E83125">
        <w:rPr>
          <w:rFonts w:ascii="Times New Roman" w:hAnsi="Times New Roman" w:cs="Times New Roman"/>
          <w:bCs/>
          <w:iCs/>
        </w:rPr>
        <w:t xml:space="preserve"> отличается от внутривенного даратумумаба. </w:t>
      </w:r>
    </w:p>
    <w:p w14:paraId="69244159" w14:textId="49362B66" w:rsidR="00010F00" w:rsidRPr="00E83125" w:rsidRDefault="00010F00" w:rsidP="00010F00">
      <w:pPr>
        <w:spacing w:line="312" w:lineRule="auto"/>
        <w:jc w:val="both"/>
        <w:rPr>
          <w:rFonts w:ascii="Times New Roman" w:hAnsi="Times New Roman" w:cs="Times New Roman"/>
          <w:bCs/>
          <w:iCs/>
        </w:rPr>
      </w:pPr>
      <w:r w:rsidRPr="00E83125">
        <w:rPr>
          <w:rFonts w:ascii="Times New Roman" w:hAnsi="Times New Roman" w:cs="Times New Roman"/>
          <w:bCs/>
          <w:iCs/>
        </w:rPr>
        <w:t xml:space="preserve">Не вводить внутривенно. </w:t>
      </w:r>
    </w:p>
    <w:p w14:paraId="2F74E595" w14:textId="4DB4C625" w:rsidR="00010F00" w:rsidRPr="00E83125" w:rsidRDefault="00B97974" w:rsidP="00010F00">
      <w:pPr>
        <w:spacing w:line="312" w:lineRule="auto"/>
        <w:jc w:val="both"/>
        <w:rPr>
          <w:rFonts w:ascii="Times New Roman" w:hAnsi="Times New Roman" w:cs="Times New Roman"/>
          <w:bCs/>
          <w:iCs/>
        </w:rPr>
      </w:pPr>
      <w:r w:rsidRPr="00E83125">
        <w:rPr>
          <w:rFonts w:ascii="Times New Roman" w:hAnsi="Times New Roman" w:cs="Times New Roman"/>
          <w:bCs/>
          <w:iCs/>
        </w:rPr>
        <w:t>До и после введ</w:t>
      </w:r>
      <w:r w:rsidR="007C29F4" w:rsidRPr="00E83125">
        <w:rPr>
          <w:rFonts w:ascii="Times New Roman" w:hAnsi="Times New Roman" w:cs="Times New Roman"/>
          <w:bCs/>
          <w:iCs/>
        </w:rPr>
        <w:t>е</w:t>
      </w:r>
      <w:r w:rsidRPr="00E83125">
        <w:rPr>
          <w:rFonts w:ascii="Times New Roman" w:hAnsi="Times New Roman" w:cs="Times New Roman"/>
          <w:bCs/>
          <w:iCs/>
        </w:rPr>
        <w:t>ния н</w:t>
      </w:r>
      <w:r w:rsidR="00010F00" w:rsidRPr="00E83125">
        <w:rPr>
          <w:rFonts w:ascii="Times New Roman" w:hAnsi="Times New Roman" w:cs="Times New Roman"/>
          <w:bCs/>
          <w:iCs/>
        </w:rPr>
        <w:t>еобходимо применять лекарственные препараты</w:t>
      </w:r>
      <w:r w:rsidRPr="00E83125">
        <w:rPr>
          <w:rFonts w:ascii="Times New Roman" w:hAnsi="Times New Roman" w:cs="Times New Roman"/>
          <w:bCs/>
          <w:iCs/>
        </w:rPr>
        <w:t xml:space="preserve"> для пре- и постмедикации.</w:t>
      </w:r>
    </w:p>
    <w:p w14:paraId="2B226980" w14:textId="3B0B3945" w:rsidR="00FD2A2A" w:rsidRPr="00E83125" w:rsidRDefault="00FD2A2A" w:rsidP="00010F00">
      <w:pPr>
        <w:spacing w:line="312" w:lineRule="auto"/>
        <w:jc w:val="both"/>
        <w:rPr>
          <w:rFonts w:ascii="Times New Roman" w:hAnsi="Times New Roman" w:cs="Times New Roman"/>
          <w:bCs/>
          <w:iCs/>
        </w:rPr>
      </w:pPr>
      <w:r w:rsidRPr="00E83125">
        <w:rPr>
          <w:rFonts w:ascii="Times New Roman" w:hAnsi="Times New Roman" w:cs="Times New Roman"/>
          <w:bCs/>
          <w:iCs/>
        </w:rPr>
        <w:t>У пациентов, получающих даратумумаб в лекарственной форме для внутривенного введения, подкожная лекарственная форма препарата Дарзалекс может быть использована как альтернатива внутривенной, начиная с любого запланированного введения препарата.</w:t>
      </w:r>
    </w:p>
    <w:p w14:paraId="25659E24" w14:textId="5739716D" w:rsidR="00945A67" w:rsidRPr="00E83125" w:rsidRDefault="008248ED" w:rsidP="00945A67">
      <w:pPr>
        <w:spacing w:line="312" w:lineRule="auto"/>
        <w:jc w:val="both"/>
        <w:rPr>
          <w:rFonts w:ascii="Times New Roman" w:hAnsi="Times New Roman" w:cs="Times New Roman"/>
          <w:b/>
          <w:i/>
        </w:rPr>
      </w:pPr>
      <w:r w:rsidRPr="00E83125">
        <w:rPr>
          <w:rFonts w:ascii="Times New Roman" w:hAnsi="Times New Roman" w:cs="Times New Roman"/>
          <w:b/>
          <w:i/>
        </w:rPr>
        <w:t>Дозы</w:t>
      </w:r>
      <w:r w:rsidR="00DC5C78" w:rsidRPr="00E83125">
        <w:rPr>
          <w:rFonts w:ascii="Times New Roman" w:hAnsi="Times New Roman" w:cs="Times New Roman"/>
          <w:b/>
          <w:i/>
          <w:lang w:val="en-US"/>
        </w:rPr>
        <w:t xml:space="preserve"> (</w:t>
      </w:r>
      <w:r w:rsidR="00DC5C78" w:rsidRPr="00E83125">
        <w:rPr>
          <w:rFonts w:ascii="Times New Roman" w:hAnsi="Times New Roman" w:cs="Times New Roman"/>
          <w:b/>
          <w:i/>
        </w:rPr>
        <w:t>взрослые пациенты: от 18 лет и старше)</w:t>
      </w:r>
    </w:p>
    <w:p w14:paraId="51C14ECB" w14:textId="7E1718D7" w:rsidR="00B147C6" w:rsidRPr="00E83125" w:rsidRDefault="00B147C6" w:rsidP="00945A67">
      <w:pPr>
        <w:spacing w:line="312" w:lineRule="auto"/>
        <w:jc w:val="both"/>
        <w:rPr>
          <w:rFonts w:ascii="Times New Roman" w:hAnsi="Times New Roman" w:cs="Times New Roman"/>
          <w:b/>
          <w:i/>
        </w:rPr>
      </w:pPr>
      <w:r w:rsidRPr="00E83125">
        <w:rPr>
          <w:rFonts w:ascii="Times New Roman" w:hAnsi="Times New Roman" w:cs="Times New Roman"/>
          <w:b/>
          <w:i/>
        </w:rPr>
        <w:t>Рекомендуемая доза при множественной миеломе</w:t>
      </w:r>
    </w:p>
    <w:p w14:paraId="25CDCA54" w14:textId="4D3D27CD" w:rsidR="00F500DD" w:rsidRPr="00E83125" w:rsidRDefault="0029228E" w:rsidP="0029228E">
      <w:pPr>
        <w:spacing w:line="312" w:lineRule="auto"/>
        <w:jc w:val="both"/>
        <w:rPr>
          <w:rFonts w:ascii="Times New Roman" w:eastAsia="Calibri" w:hAnsi="Times New Roman" w:cs="Times New Roman"/>
          <w:i/>
          <w:iCs/>
          <w:color w:val="000000"/>
          <w:u w:val="single"/>
        </w:rPr>
      </w:pPr>
      <w:r w:rsidRPr="00E83125">
        <w:rPr>
          <w:rFonts w:ascii="Times New Roman" w:eastAsia="Calibri" w:hAnsi="Times New Roman" w:cs="Times New Roman"/>
          <w:i/>
          <w:iCs/>
          <w:color w:val="000000"/>
          <w:u w:val="single"/>
        </w:rPr>
        <w:t>Режим</w:t>
      </w:r>
      <w:r w:rsidR="00F500DD" w:rsidRPr="00E83125">
        <w:rPr>
          <w:rFonts w:ascii="Times New Roman" w:eastAsia="Calibri" w:hAnsi="Times New Roman" w:cs="Times New Roman"/>
          <w:i/>
          <w:iCs/>
          <w:color w:val="000000"/>
          <w:u w:val="single"/>
        </w:rPr>
        <w:t xml:space="preserve"> дозирования</w:t>
      </w:r>
      <w:r w:rsidR="003E06DC" w:rsidRPr="00E83125">
        <w:rPr>
          <w:rFonts w:ascii="Times New Roman" w:eastAsia="Calibri" w:hAnsi="Times New Roman" w:cs="Times New Roman"/>
          <w:i/>
          <w:iCs/>
          <w:color w:val="000000"/>
          <w:u w:val="single"/>
        </w:rPr>
        <w:t xml:space="preserve">, описанный </w:t>
      </w:r>
      <w:r w:rsidR="00F500DD" w:rsidRPr="00E83125">
        <w:rPr>
          <w:rFonts w:ascii="Times New Roman" w:eastAsia="Calibri" w:hAnsi="Times New Roman" w:cs="Times New Roman"/>
          <w:i/>
          <w:iCs/>
          <w:color w:val="000000"/>
          <w:u w:val="single"/>
        </w:rPr>
        <w:t xml:space="preserve">в </w:t>
      </w:r>
      <w:r w:rsidR="008B57D1" w:rsidRPr="00E83125">
        <w:rPr>
          <w:rFonts w:ascii="Times New Roman" w:eastAsia="Calibri" w:hAnsi="Times New Roman" w:cs="Times New Roman"/>
          <w:i/>
          <w:iCs/>
          <w:color w:val="000000"/>
          <w:u w:val="single"/>
        </w:rPr>
        <w:t>т</w:t>
      </w:r>
      <w:r w:rsidR="00F500DD" w:rsidRPr="00E83125">
        <w:rPr>
          <w:rFonts w:ascii="Times New Roman" w:eastAsia="Calibri" w:hAnsi="Times New Roman" w:cs="Times New Roman"/>
          <w:i/>
          <w:iCs/>
          <w:color w:val="000000"/>
          <w:u w:val="single"/>
        </w:rPr>
        <w:t xml:space="preserve">аблице </w:t>
      </w:r>
      <w:r w:rsidR="00B147C6" w:rsidRPr="00E83125">
        <w:rPr>
          <w:rFonts w:ascii="Times New Roman" w:eastAsia="Calibri" w:hAnsi="Times New Roman" w:cs="Times New Roman"/>
          <w:i/>
          <w:iCs/>
          <w:color w:val="000000"/>
          <w:u w:val="single"/>
          <w:lang w:val="en-US"/>
        </w:rPr>
        <w:t>3</w:t>
      </w:r>
      <w:r w:rsidR="003E06DC" w:rsidRPr="00E83125">
        <w:rPr>
          <w:rFonts w:ascii="Times New Roman" w:eastAsia="Calibri" w:hAnsi="Times New Roman" w:cs="Times New Roman"/>
          <w:i/>
          <w:iCs/>
          <w:color w:val="000000"/>
          <w:u w:val="single"/>
        </w:rPr>
        <w:t>,</w:t>
      </w:r>
      <w:r w:rsidR="00F500DD" w:rsidRPr="00E83125">
        <w:rPr>
          <w:rFonts w:ascii="Times New Roman" w:eastAsia="Calibri" w:hAnsi="Times New Roman" w:cs="Times New Roman"/>
          <w:i/>
          <w:iCs/>
          <w:color w:val="000000"/>
          <w:u w:val="single"/>
        </w:rPr>
        <w:t xml:space="preserve"> предназначен для</w:t>
      </w:r>
      <w:r w:rsidR="003E06DC" w:rsidRPr="00E83125">
        <w:rPr>
          <w:rFonts w:ascii="Times New Roman" w:eastAsia="Calibri" w:hAnsi="Times New Roman" w:cs="Times New Roman"/>
          <w:i/>
          <w:iCs/>
          <w:color w:val="000000"/>
          <w:u w:val="single"/>
        </w:rPr>
        <w:t xml:space="preserve"> применения</w:t>
      </w:r>
      <w:r w:rsidR="00F500DD" w:rsidRPr="00E83125">
        <w:rPr>
          <w:rFonts w:ascii="Times New Roman" w:eastAsia="Calibri" w:hAnsi="Times New Roman" w:cs="Times New Roman"/>
          <w:i/>
          <w:iCs/>
          <w:color w:val="000000"/>
          <w:u w:val="single"/>
        </w:rPr>
        <w:t xml:space="preserve"> </w:t>
      </w:r>
      <w:r w:rsidR="003E06DC" w:rsidRPr="00E83125">
        <w:rPr>
          <w:rFonts w:ascii="Times New Roman" w:eastAsia="Calibri" w:hAnsi="Times New Roman" w:cs="Times New Roman"/>
          <w:i/>
          <w:iCs/>
          <w:color w:val="000000"/>
          <w:u w:val="single"/>
        </w:rPr>
        <w:t xml:space="preserve">препарата Дарзалекс в составе </w:t>
      </w:r>
      <w:r w:rsidR="00F500DD" w:rsidRPr="00E83125">
        <w:rPr>
          <w:rFonts w:ascii="Times New Roman" w:eastAsia="Calibri" w:hAnsi="Times New Roman" w:cs="Times New Roman"/>
          <w:i/>
          <w:iCs/>
          <w:color w:val="000000"/>
          <w:u w:val="single"/>
        </w:rPr>
        <w:t>комбинированной терапии</w:t>
      </w:r>
      <w:r w:rsidR="00DB4D8E" w:rsidRPr="00E83125">
        <w:rPr>
          <w:rFonts w:ascii="Times New Roman" w:eastAsia="Calibri" w:hAnsi="Times New Roman" w:cs="Times New Roman"/>
          <w:i/>
          <w:iCs/>
          <w:color w:val="000000"/>
          <w:u w:val="single"/>
        </w:rPr>
        <w:t xml:space="preserve"> с 4-недельны</w:t>
      </w:r>
      <w:r w:rsidR="00EB6B30" w:rsidRPr="00E83125">
        <w:rPr>
          <w:rFonts w:ascii="Times New Roman" w:eastAsia="Calibri" w:hAnsi="Times New Roman" w:cs="Times New Roman"/>
          <w:i/>
          <w:iCs/>
          <w:color w:val="000000"/>
          <w:u w:val="single"/>
        </w:rPr>
        <w:t>ми</w:t>
      </w:r>
      <w:r w:rsidR="00DB4D8E" w:rsidRPr="00E83125">
        <w:rPr>
          <w:rFonts w:ascii="Times New Roman" w:eastAsia="Calibri" w:hAnsi="Times New Roman" w:cs="Times New Roman"/>
          <w:i/>
          <w:iCs/>
          <w:color w:val="000000"/>
          <w:u w:val="single"/>
        </w:rPr>
        <w:t xml:space="preserve"> циклами (</w:t>
      </w:r>
      <w:r w:rsidR="00F500DD" w:rsidRPr="00E83125">
        <w:rPr>
          <w:rFonts w:ascii="Times New Roman" w:eastAsia="Calibri" w:hAnsi="Times New Roman" w:cs="Times New Roman"/>
          <w:i/>
          <w:iCs/>
          <w:color w:val="000000"/>
          <w:u w:val="single"/>
        </w:rPr>
        <w:t xml:space="preserve">например, </w:t>
      </w:r>
      <w:r w:rsidR="003E06DC" w:rsidRPr="00E83125">
        <w:rPr>
          <w:rFonts w:ascii="Times New Roman" w:eastAsia="Calibri" w:hAnsi="Times New Roman" w:cs="Times New Roman"/>
          <w:i/>
          <w:iCs/>
          <w:color w:val="000000"/>
          <w:u w:val="single"/>
        </w:rPr>
        <w:t xml:space="preserve">с </w:t>
      </w:r>
      <w:r w:rsidR="00F500DD" w:rsidRPr="00E83125">
        <w:rPr>
          <w:rFonts w:ascii="Times New Roman" w:eastAsia="Calibri" w:hAnsi="Times New Roman" w:cs="Times New Roman"/>
          <w:i/>
          <w:iCs/>
          <w:color w:val="000000"/>
          <w:u w:val="single"/>
        </w:rPr>
        <w:t>леналидомид</w:t>
      </w:r>
      <w:r w:rsidR="003E06DC" w:rsidRPr="00E83125">
        <w:rPr>
          <w:rFonts w:ascii="Times New Roman" w:eastAsia="Calibri" w:hAnsi="Times New Roman" w:cs="Times New Roman"/>
          <w:i/>
          <w:iCs/>
          <w:color w:val="000000"/>
          <w:u w:val="single"/>
        </w:rPr>
        <w:t>ом</w:t>
      </w:r>
      <w:r w:rsidR="00F500DD" w:rsidRPr="00E83125">
        <w:rPr>
          <w:rFonts w:ascii="Times New Roman" w:eastAsia="Calibri" w:hAnsi="Times New Roman" w:cs="Times New Roman"/>
          <w:i/>
          <w:iCs/>
          <w:color w:val="000000"/>
          <w:u w:val="single"/>
        </w:rPr>
        <w:t>, помалидомид</w:t>
      </w:r>
      <w:r w:rsidR="003E06DC" w:rsidRPr="00E83125">
        <w:rPr>
          <w:rFonts w:ascii="Times New Roman" w:eastAsia="Calibri" w:hAnsi="Times New Roman" w:cs="Times New Roman"/>
          <w:i/>
          <w:iCs/>
          <w:color w:val="000000"/>
          <w:u w:val="single"/>
        </w:rPr>
        <w:t>ом</w:t>
      </w:r>
      <w:r w:rsidR="005C3BF6" w:rsidRPr="00E83125">
        <w:rPr>
          <w:rFonts w:ascii="Times New Roman" w:eastAsia="Calibri" w:hAnsi="Times New Roman" w:cs="Times New Roman"/>
          <w:i/>
          <w:iCs/>
          <w:color w:val="000000"/>
          <w:u w:val="single"/>
        </w:rPr>
        <w:t>, карфилзомибом</w:t>
      </w:r>
      <w:r w:rsidR="00DB4D8E" w:rsidRPr="00E83125">
        <w:rPr>
          <w:rFonts w:ascii="Times New Roman" w:eastAsia="Calibri" w:hAnsi="Times New Roman" w:cs="Times New Roman"/>
          <w:i/>
          <w:iCs/>
          <w:color w:val="000000"/>
          <w:u w:val="single"/>
        </w:rPr>
        <w:t>)</w:t>
      </w:r>
      <w:r w:rsidR="003E06DC" w:rsidRPr="00E83125">
        <w:rPr>
          <w:rFonts w:ascii="Times New Roman" w:eastAsia="Calibri" w:hAnsi="Times New Roman" w:cs="Times New Roman"/>
          <w:i/>
          <w:iCs/>
          <w:color w:val="000000"/>
          <w:u w:val="single"/>
        </w:rPr>
        <w:t xml:space="preserve"> </w:t>
      </w:r>
      <w:r w:rsidR="00F500DD" w:rsidRPr="00E83125">
        <w:rPr>
          <w:rFonts w:ascii="Times New Roman" w:eastAsia="Calibri" w:hAnsi="Times New Roman" w:cs="Times New Roman"/>
          <w:i/>
          <w:iCs/>
          <w:color w:val="000000"/>
          <w:u w:val="single"/>
        </w:rPr>
        <w:t>и</w:t>
      </w:r>
      <w:r w:rsidR="003E06DC" w:rsidRPr="00E83125">
        <w:rPr>
          <w:rFonts w:ascii="Times New Roman" w:eastAsia="Calibri" w:hAnsi="Times New Roman" w:cs="Times New Roman"/>
          <w:i/>
          <w:iCs/>
          <w:color w:val="000000"/>
          <w:u w:val="single"/>
        </w:rPr>
        <w:t>ли</w:t>
      </w:r>
      <w:r w:rsidR="00F500DD" w:rsidRPr="00E83125">
        <w:rPr>
          <w:rFonts w:ascii="Times New Roman" w:eastAsia="Calibri" w:hAnsi="Times New Roman" w:cs="Times New Roman"/>
          <w:i/>
          <w:iCs/>
          <w:color w:val="000000"/>
          <w:u w:val="single"/>
        </w:rPr>
        <w:t xml:space="preserve"> в качестве монотерапии в следующих вариантах: </w:t>
      </w:r>
    </w:p>
    <w:p w14:paraId="62D7C34B" w14:textId="2A01818B" w:rsidR="00F500DD" w:rsidRPr="00E83125" w:rsidRDefault="00F500DD" w:rsidP="00F500DD">
      <w:pPr>
        <w:widowControl/>
        <w:numPr>
          <w:ilvl w:val="0"/>
          <w:numId w:val="38"/>
        </w:numPr>
        <w:autoSpaceDE/>
        <w:autoSpaceDN/>
        <w:adjustRightInd/>
        <w:spacing w:line="312" w:lineRule="auto"/>
        <w:contextualSpacing/>
        <w:jc w:val="both"/>
        <w:rPr>
          <w:rFonts w:ascii="Times New Roman" w:eastAsia="Calibri" w:hAnsi="Times New Roman" w:cs="Times New Roman"/>
          <w:color w:val="000000"/>
        </w:rPr>
      </w:pPr>
      <w:r w:rsidRPr="00E83125">
        <w:rPr>
          <w:rFonts w:ascii="Times New Roman" w:eastAsia="Calibri" w:hAnsi="Times New Roman" w:cs="Times New Roman"/>
          <w:color w:val="000000"/>
        </w:rPr>
        <w:t xml:space="preserve">комбинированная терапия с леналидомидом и дексаметазоном в низких дозах у пациентов с впервые диагностированной множественной миеломой, </w:t>
      </w:r>
      <w:r w:rsidR="0009388E" w:rsidRPr="00E83125">
        <w:rPr>
          <w:rFonts w:ascii="Times New Roman" w:eastAsia="Calibri" w:hAnsi="Times New Roman" w:cs="Times New Roman"/>
          <w:color w:val="000000"/>
        </w:rPr>
        <w:t>не являющихся кандидатами для</w:t>
      </w:r>
      <w:r w:rsidRPr="00E83125">
        <w:rPr>
          <w:rFonts w:ascii="Times New Roman" w:eastAsia="Calibri" w:hAnsi="Times New Roman" w:cs="Times New Roman"/>
          <w:color w:val="000000"/>
        </w:rPr>
        <w:t xml:space="preserve"> проведени</w:t>
      </w:r>
      <w:r w:rsidR="0009388E" w:rsidRPr="00E83125">
        <w:rPr>
          <w:rFonts w:ascii="Times New Roman" w:eastAsia="Calibri" w:hAnsi="Times New Roman" w:cs="Times New Roman"/>
          <w:color w:val="000000"/>
        </w:rPr>
        <w:t>я</w:t>
      </w:r>
      <w:r w:rsidRPr="00E83125">
        <w:rPr>
          <w:rFonts w:ascii="Times New Roman" w:eastAsia="Calibri" w:hAnsi="Times New Roman" w:cs="Times New Roman"/>
          <w:color w:val="000000"/>
        </w:rPr>
        <w:t xml:space="preserve"> </w:t>
      </w:r>
      <w:r w:rsidR="0009388E" w:rsidRPr="00E83125">
        <w:rPr>
          <w:rFonts w:ascii="Times New Roman" w:eastAsia="Calibri" w:hAnsi="Times New Roman" w:cs="Times New Roman"/>
          <w:color w:val="000000"/>
        </w:rPr>
        <w:t xml:space="preserve">аутологичной </w:t>
      </w:r>
      <w:r w:rsidRPr="00E83125">
        <w:rPr>
          <w:rFonts w:ascii="Times New Roman" w:eastAsia="Calibri" w:hAnsi="Times New Roman" w:cs="Times New Roman"/>
          <w:color w:val="000000"/>
        </w:rPr>
        <w:t xml:space="preserve">трансплантации стволовых клеток. </w:t>
      </w:r>
    </w:p>
    <w:p w14:paraId="0A6BF8BB" w14:textId="39E8681D" w:rsidR="00F500DD" w:rsidRPr="00E83125" w:rsidRDefault="00F500DD" w:rsidP="00F500DD">
      <w:pPr>
        <w:widowControl/>
        <w:numPr>
          <w:ilvl w:val="0"/>
          <w:numId w:val="38"/>
        </w:numPr>
        <w:autoSpaceDE/>
        <w:autoSpaceDN/>
        <w:adjustRightInd/>
        <w:spacing w:line="312" w:lineRule="auto"/>
        <w:contextualSpacing/>
        <w:jc w:val="both"/>
        <w:rPr>
          <w:rFonts w:ascii="Times New Roman" w:eastAsia="Calibri" w:hAnsi="Times New Roman" w:cs="Times New Roman"/>
          <w:color w:val="000000"/>
        </w:rPr>
      </w:pPr>
      <w:r w:rsidRPr="00E83125">
        <w:rPr>
          <w:rFonts w:ascii="Times New Roman" w:eastAsia="Calibri" w:hAnsi="Times New Roman" w:cs="Times New Roman"/>
          <w:color w:val="000000"/>
        </w:rPr>
        <w:t xml:space="preserve">комбинированная терапия с леналидомидом или помалидомидом и </w:t>
      </w:r>
      <w:r w:rsidR="00175D44" w:rsidRPr="00E83125">
        <w:rPr>
          <w:rFonts w:ascii="Times New Roman" w:eastAsia="Calibri" w:hAnsi="Times New Roman" w:cs="Times New Roman"/>
          <w:color w:val="000000"/>
        </w:rPr>
        <w:t>дексаметазоном в низких дозах</w:t>
      </w:r>
      <w:r w:rsidRPr="00E83125">
        <w:rPr>
          <w:rFonts w:ascii="Times New Roman" w:eastAsia="Calibri" w:hAnsi="Times New Roman" w:cs="Times New Roman"/>
          <w:color w:val="000000"/>
        </w:rPr>
        <w:t xml:space="preserve"> у пациентов с рецидивирующей</w:t>
      </w:r>
      <w:r w:rsidR="00175D44" w:rsidRPr="00E83125">
        <w:rPr>
          <w:rFonts w:ascii="Times New Roman" w:eastAsia="Calibri" w:hAnsi="Times New Roman" w:cs="Times New Roman"/>
          <w:color w:val="000000"/>
        </w:rPr>
        <w:t xml:space="preserve"> или </w:t>
      </w:r>
      <w:r w:rsidRPr="00E83125">
        <w:rPr>
          <w:rFonts w:ascii="Times New Roman" w:eastAsia="Calibri" w:hAnsi="Times New Roman" w:cs="Times New Roman"/>
          <w:color w:val="000000"/>
        </w:rPr>
        <w:t xml:space="preserve">рефракторной множественной миеломой. </w:t>
      </w:r>
    </w:p>
    <w:p w14:paraId="23EEF8CD" w14:textId="57D74D47" w:rsidR="006B1E7B" w:rsidRPr="00E83125" w:rsidRDefault="006B1E7B" w:rsidP="00F500DD">
      <w:pPr>
        <w:widowControl/>
        <w:numPr>
          <w:ilvl w:val="0"/>
          <w:numId w:val="38"/>
        </w:numPr>
        <w:autoSpaceDE/>
        <w:autoSpaceDN/>
        <w:adjustRightInd/>
        <w:spacing w:line="312" w:lineRule="auto"/>
        <w:contextualSpacing/>
        <w:jc w:val="both"/>
        <w:rPr>
          <w:rFonts w:ascii="Times New Roman" w:eastAsia="Calibri" w:hAnsi="Times New Roman" w:cs="Times New Roman"/>
          <w:color w:val="000000"/>
        </w:rPr>
      </w:pPr>
      <w:r w:rsidRPr="00E83125">
        <w:rPr>
          <w:rFonts w:ascii="Times New Roman" w:eastAsia="Calibri" w:hAnsi="Times New Roman" w:cs="Times New Roman"/>
          <w:color w:val="000000"/>
        </w:rPr>
        <w:t>комбинированная терапия с</w:t>
      </w:r>
      <w:r w:rsidRPr="00E83125">
        <w:rPr>
          <w:rFonts w:ascii="Times New Roman" w:eastAsia="Calibri" w:hAnsi="Times New Roman" w:cs="Times New Roman"/>
          <w:color w:val="000000"/>
          <w:lang w:val="en-US"/>
        </w:rPr>
        <w:t xml:space="preserve"> </w:t>
      </w:r>
      <w:r w:rsidRPr="00E83125">
        <w:rPr>
          <w:rFonts w:ascii="Times New Roman" w:eastAsia="Calibri" w:hAnsi="Times New Roman" w:cs="Times New Roman"/>
          <w:color w:val="000000"/>
        </w:rPr>
        <w:t>карфилзомибом и дексаметазоном в низких дозах у пациентов с</w:t>
      </w:r>
      <w:r w:rsidR="00AB6395" w:rsidRPr="00E83125">
        <w:rPr>
          <w:rFonts w:ascii="Times New Roman" w:eastAsia="Calibri" w:hAnsi="Times New Roman" w:cs="Times New Roman"/>
          <w:color w:val="000000"/>
        </w:rPr>
        <w:t xml:space="preserve"> рецидивирующей или рефракторной множественной миеломой.</w:t>
      </w:r>
    </w:p>
    <w:p w14:paraId="6B31C14C" w14:textId="16AD4269" w:rsidR="00F500DD" w:rsidRPr="00E83125" w:rsidRDefault="00F500DD" w:rsidP="00F500DD">
      <w:pPr>
        <w:widowControl/>
        <w:numPr>
          <w:ilvl w:val="0"/>
          <w:numId w:val="38"/>
        </w:numPr>
        <w:autoSpaceDE/>
        <w:autoSpaceDN/>
        <w:adjustRightInd/>
        <w:spacing w:line="312" w:lineRule="auto"/>
        <w:contextualSpacing/>
        <w:jc w:val="both"/>
        <w:rPr>
          <w:rFonts w:ascii="Times New Roman" w:eastAsia="Calibri" w:hAnsi="Times New Roman" w:cs="Times New Roman"/>
          <w:color w:val="000000"/>
        </w:rPr>
      </w:pPr>
      <w:r w:rsidRPr="00E83125">
        <w:rPr>
          <w:rFonts w:ascii="Times New Roman" w:eastAsia="Calibri" w:hAnsi="Times New Roman" w:cs="Times New Roman"/>
          <w:color w:val="000000"/>
        </w:rPr>
        <w:t>монотерапия у пациентов с рецидивирующей</w:t>
      </w:r>
      <w:r w:rsidR="008A6A38" w:rsidRPr="00E83125">
        <w:rPr>
          <w:rFonts w:ascii="Times New Roman" w:eastAsia="Calibri" w:hAnsi="Times New Roman" w:cs="Times New Roman"/>
          <w:color w:val="000000"/>
        </w:rPr>
        <w:t xml:space="preserve"> или </w:t>
      </w:r>
      <w:r w:rsidRPr="00E83125">
        <w:rPr>
          <w:rFonts w:ascii="Times New Roman" w:eastAsia="Calibri" w:hAnsi="Times New Roman" w:cs="Times New Roman"/>
          <w:color w:val="000000"/>
        </w:rPr>
        <w:t xml:space="preserve">рефракторной множественной миеломой. </w:t>
      </w:r>
    </w:p>
    <w:p w14:paraId="6ED1769E" w14:textId="78312675" w:rsidR="00F500DD" w:rsidRPr="00E83125" w:rsidRDefault="00F500DD" w:rsidP="00F500DD">
      <w:pPr>
        <w:spacing w:line="312" w:lineRule="auto"/>
        <w:jc w:val="both"/>
        <w:rPr>
          <w:rFonts w:ascii="Times New Roman" w:eastAsia="Calibri" w:hAnsi="Times New Roman" w:cs="Times New Roman"/>
          <w:color w:val="000000"/>
        </w:rPr>
      </w:pPr>
      <w:r w:rsidRPr="00E83125">
        <w:rPr>
          <w:rFonts w:ascii="Times New Roman" w:eastAsia="Calibri" w:hAnsi="Times New Roman" w:cs="Times New Roman"/>
          <w:color w:val="000000"/>
        </w:rPr>
        <w:t>Рекомендуемая доза препарата Дарзалекс составляет 1800 мг подкожно с введением на протяжении приблизительно 3-5 минут в соответствии со следующ</w:t>
      </w:r>
      <w:r w:rsidR="006C0B25" w:rsidRPr="00E83125">
        <w:rPr>
          <w:rFonts w:ascii="Times New Roman" w:eastAsia="Calibri" w:hAnsi="Times New Roman" w:cs="Times New Roman"/>
          <w:color w:val="000000"/>
        </w:rPr>
        <w:t>им</w:t>
      </w:r>
      <w:r w:rsidRPr="00E83125">
        <w:rPr>
          <w:rFonts w:ascii="Times New Roman" w:eastAsia="Calibri" w:hAnsi="Times New Roman" w:cs="Times New Roman"/>
          <w:color w:val="000000"/>
        </w:rPr>
        <w:t xml:space="preserve"> </w:t>
      </w:r>
      <w:r w:rsidR="006C0B25" w:rsidRPr="00E83125">
        <w:rPr>
          <w:rFonts w:ascii="Times New Roman" w:eastAsia="Calibri" w:hAnsi="Times New Roman" w:cs="Times New Roman"/>
          <w:color w:val="000000"/>
        </w:rPr>
        <w:t>режимом</w:t>
      </w:r>
      <w:r w:rsidRPr="00E83125">
        <w:rPr>
          <w:rFonts w:ascii="Times New Roman" w:eastAsia="Calibri" w:hAnsi="Times New Roman" w:cs="Times New Roman"/>
          <w:color w:val="000000"/>
        </w:rPr>
        <w:t xml:space="preserve"> дозирования: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6"/>
      </w:tblGrid>
      <w:tr w:rsidR="00BB12A1" w:rsidRPr="00E83125" w14:paraId="79A7D03A" w14:textId="77777777" w:rsidTr="0005432A">
        <w:tc>
          <w:tcPr>
            <w:tcW w:w="9356" w:type="dxa"/>
            <w:gridSpan w:val="2"/>
            <w:shd w:val="clear" w:color="auto" w:fill="auto"/>
          </w:tcPr>
          <w:p w14:paraId="57BC9B8A" w14:textId="3E2CBE70" w:rsidR="00BB12A1" w:rsidRPr="00E83125" w:rsidRDefault="00BB12A1" w:rsidP="005D3606">
            <w:pPr>
              <w:spacing w:line="312" w:lineRule="auto"/>
              <w:ind w:left="-100" w:right="27"/>
              <w:jc w:val="both"/>
              <w:rPr>
                <w:rFonts w:ascii="Times New Roman" w:hAnsi="Times New Roman" w:cs="Times New Roman"/>
                <w:b/>
                <w:bCs/>
                <w:sz w:val="22"/>
                <w:szCs w:val="22"/>
              </w:rPr>
            </w:pPr>
            <w:r w:rsidRPr="00E83125">
              <w:rPr>
                <w:rFonts w:ascii="Times New Roman" w:hAnsi="Times New Roman" w:cs="Times New Roman"/>
                <w:b/>
                <w:bCs/>
                <w:sz w:val="22"/>
                <w:szCs w:val="22"/>
              </w:rPr>
              <w:t>Таблица </w:t>
            </w:r>
            <w:r w:rsidR="002A0813" w:rsidRPr="00E83125">
              <w:rPr>
                <w:rFonts w:ascii="Times New Roman" w:hAnsi="Times New Roman" w:cs="Times New Roman"/>
                <w:b/>
                <w:bCs/>
                <w:sz w:val="22"/>
                <w:szCs w:val="22"/>
              </w:rPr>
              <w:t>3</w:t>
            </w:r>
            <w:r w:rsidRPr="00E83125">
              <w:rPr>
                <w:rFonts w:ascii="Times New Roman" w:hAnsi="Times New Roman" w:cs="Times New Roman"/>
                <w:b/>
                <w:bCs/>
                <w:sz w:val="22"/>
                <w:szCs w:val="22"/>
              </w:rPr>
              <w:t xml:space="preserve">: </w:t>
            </w:r>
            <w:r w:rsidR="008A6F56" w:rsidRPr="00E83125">
              <w:rPr>
                <w:rFonts w:ascii="Times New Roman" w:eastAsia="Calibri" w:hAnsi="Times New Roman" w:cs="Times New Roman"/>
                <w:b/>
                <w:bCs/>
                <w:sz w:val="22"/>
                <w:szCs w:val="22"/>
              </w:rPr>
              <w:t>Режим</w:t>
            </w:r>
            <w:r w:rsidRPr="00E83125">
              <w:rPr>
                <w:rFonts w:ascii="Times New Roman" w:eastAsia="Calibri" w:hAnsi="Times New Roman" w:cs="Times New Roman"/>
                <w:b/>
                <w:bCs/>
                <w:sz w:val="22"/>
                <w:szCs w:val="22"/>
              </w:rPr>
              <w:t xml:space="preserve"> дозирования препарата Дарзалекс </w:t>
            </w:r>
            <w:r w:rsidR="008A6F56" w:rsidRPr="00E83125">
              <w:rPr>
                <w:rFonts w:ascii="Times New Roman" w:eastAsia="Calibri" w:hAnsi="Times New Roman" w:cs="Times New Roman"/>
                <w:b/>
                <w:bCs/>
                <w:sz w:val="22"/>
                <w:szCs w:val="22"/>
              </w:rPr>
              <w:t>в качестве</w:t>
            </w:r>
            <w:r w:rsidR="00A2733A" w:rsidRPr="00E83125">
              <w:rPr>
                <w:rFonts w:ascii="Times New Roman" w:eastAsia="Calibri" w:hAnsi="Times New Roman" w:cs="Times New Roman"/>
                <w:b/>
                <w:bCs/>
                <w:sz w:val="22"/>
                <w:szCs w:val="22"/>
              </w:rPr>
              <w:t xml:space="preserve"> монотерапии и в </w:t>
            </w:r>
            <w:r w:rsidR="00A2733A" w:rsidRPr="00E83125">
              <w:rPr>
                <w:rFonts w:ascii="Times New Roman" w:eastAsia="Calibri" w:hAnsi="Times New Roman" w:cs="Times New Roman"/>
                <w:b/>
                <w:bCs/>
                <w:color w:val="000000"/>
                <w:sz w:val="22"/>
                <w:szCs w:val="22"/>
              </w:rPr>
              <w:t>составе комбинированной терапии</w:t>
            </w:r>
            <w:r w:rsidR="00A2733A" w:rsidRPr="00E83125">
              <w:rPr>
                <w:rFonts w:ascii="Times New Roman" w:eastAsia="Calibri" w:hAnsi="Times New Roman" w:cs="Times New Roman"/>
                <w:b/>
                <w:bCs/>
                <w:sz w:val="22"/>
                <w:szCs w:val="22"/>
              </w:rPr>
              <w:t xml:space="preserve"> с 4-недельными циклами</w:t>
            </w:r>
            <w:r w:rsidR="008A6F56" w:rsidRPr="00E83125">
              <w:rPr>
                <w:rFonts w:ascii="Times New Roman" w:eastAsia="Calibri" w:hAnsi="Times New Roman" w:cs="Times New Roman"/>
                <w:b/>
                <w:bCs/>
                <w:sz w:val="22"/>
                <w:szCs w:val="22"/>
              </w:rPr>
              <w:t xml:space="preserve"> </w:t>
            </w:r>
          </w:p>
        </w:tc>
      </w:tr>
      <w:tr w:rsidR="00A26E21" w:rsidRPr="00E83125" w14:paraId="08CDC438" w14:textId="77777777" w:rsidTr="0005432A">
        <w:trPr>
          <w:trHeight w:val="489"/>
        </w:trPr>
        <w:tc>
          <w:tcPr>
            <w:tcW w:w="4675" w:type="dxa"/>
            <w:shd w:val="clear" w:color="auto" w:fill="auto"/>
            <w:vAlign w:val="center"/>
          </w:tcPr>
          <w:p w14:paraId="35EC2BC5" w14:textId="77777777" w:rsidR="00BB12A1" w:rsidRPr="00E83125" w:rsidRDefault="00BB12A1" w:rsidP="00BB12A1">
            <w:pPr>
              <w:spacing w:line="312" w:lineRule="auto"/>
              <w:rPr>
                <w:rFonts w:ascii="Times New Roman" w:hAnsi="Times New Roman" w:cs="Times New Roman"/>
                <w:b/>
                <w:bCs/>
                <w:sz w:val="22"/>
                <w:szCs w:val="22"/>
              </w:rPr>
            </w:pPr>
            <w:r w:rsidRPr="00E83125">
              <w:rPr>
                <w:rFonts w:ascii="Times New Roman" w:hAnsi="Times New Roman" w:cs="Times New Roman"/>
                <w:b/>
                <w:bCs/>
                <w:sz w:val="22"/>
                <w:szCs w:val="22"/>
              </w:rPr>
              <w:t>Недели</w:t>
            </w:r>
          </w:p>
        </w:tc>
        <w:tc>
          <w:tcPr>
            <w:tcW w:w="4681" w:type="dxa"/>
            <w:shd w:val="clear" w:color="auto" w:fill="auto"/>
            <w:vAlign w:val="center"/>
          </w:tcPr>
          <w:p w14:paraId="4057F138" w14:textId="15A7A56D" w:rsidR="00BB12A1" w:rsidRPr="00E83125" w:rsidRDefault="00A2733A" w:rsidP="00BB12A1">
            <w:pPr>
              <w:spacing w:line="312" w:lineRule="auto"/>
              <w:rPr>
                <w:rFonts w:ascii="Times New Roman" w:hAnsi="Times New Roman" w:cs="Times New Roman"/>
                <w:b/>
                <w:bCs/>
                <w:sz w:val="22"/>
                <w:szCs w:val="22"/>
              </w:rPr>
            </w:pPr>
            <w:r w:rsidRPr="00E83125">
              <w:rPr>
                <w:rFonts w:ascii="Times New Roman" w:hAnsi="Times New Roman" w:cs="Times New Roman"/>
                <w:b/>
                <w:bCs/>
                <w:sz w:val="22"/>
                <w:szCs w:val="22"/>
              </w:rPr>
              <w:t>Режим дозирования</w:t>
            </w:r>
          </w:p>
        </w:tc>
      </w:tr>
      <w:tr w:rsidR="00A26E21" w:rsidRPr="00E83125" w14:paraId="41F2C8A9" w14:textId="77777777" w:rsidTr="005A0E77">
        <w:trPr>
          <w:trHeight w:val="553"/>
        </w:trPr>
        <w:tc>
          <w:tcPr>
            <w:tcW w:w="4675" w:type="dxa"/>
            <w:shd w:val="clear" w:color="auto" w:fill="auto"/>
            <w:vAlign w:val="center"/>
          </w:tcPr>
          <w:p w14:paraId="58ED47C6" w14:textId="5DD08538" w:rsidR="00BB12A1" w:rsidRPr="00E83125" w:rsidRDefault="00B35C99"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lastRenderedPageBreak/>
              <w:t>Недели с 1 по 8</w:t>
            </w:r>
          </w:p>
        </w:tc>
        <w:tc>
          <w:tcPr>
            <w:tcW w:w="4681" w:type="dxa"/>
            <w:shd w:val="clear" w:color="auto" w:fill="auto"/>
            <w:vAlign w:val="center"/>
          </w:tcPr>
          <w:p w14:paraId="21E74FF2" w14:textId="5421F4C9" w:rsidR="00BB12A1" w:rsidRPr="00E83125" w:rsidRDefault="006F142A"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неделю</w:t>
            </w:r>
            <w:r w:rsidR="00BB12A1" w:rsidRPr="00E83125">
              <w:rPr>
                <w:rFonts w:ascii="Times New Roman" w:hAnsi="Times New Roman" w:cs="Times New Roman"/>
                <w:sz w:val="22"/>
                <w:szCs w:val="22"/>
              </w:rPr>
              <w:t xml:space="preserve"> (всего 8 доз)</w:t>
            </w:r>
          </w:p>
        </w:tc>
      </w:tr>
      <w:tr w:rsidR="00A26E21" w:rsidRPr="00E83125" w14:paraId="09E34179" w14:textId="77777777" w:rsidTr="005A0E77">
        <w:trPr>
          <w:trHeight w:val="547"/>
        </w:trPr>
        <w:tc>
          <w:tcPr>
            <w:tcW w:w="4675" w:type="dxa"/>
            <w:shd w:val="clear" w:color="auto" w:fill="auto"/>
            <w:vAlign w:val="center"/>
          </w:tcPr>
          <w:p w14:paraId="1A08DBC1" w14:textId="79DA30B7" w:rsidR="00BB12A1" w:rsidRPr="00E83125" w:rsidRDefault="00B35C99"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t>Недели с 9 по 24</w:t>
            </w:r>
            <w:r w:rsidR="00BB12A1" w:rsidRPr="00E83125">
              <w:rPr>
                <w:rFonts w:ascii="Times New Roman" w:hAnsi="Times New Roman" w:cs="Times New Roman"/>
                <w:sz w:val="22"/>
                <w:szCs w:val="22"/>
                <w:vertAlign w:val="superscript"/>
              </w:rPr>
              <w:t>a</w:t>
            </w:r>
          </w:p>
        </w:tc>
        <w:tc>
          <w:tcPr>
            <w:tcW w:w="4681" w:type="dxa"/>
            <w:shd w:val="clear" w:color="auto" w:fill="auto"/>
            <w:vAlign w:val="center"/>
          </w:tcPr>
          <w:p w14:paraId="60E34537" w14:textId="11CABDDE" w:rsidR="00BB12A1" w:rsidRPr="00E83125" w:rsidRDefault="006F142A"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2</w:t>
            </w:r>
            <w:r w:rsidR="00BB12A1" w:rsidRPr="00E83125">
              <w:rPr>
                <w:rFonts w:ascii="Times New Roman" w:hAnsi="Times New Roman" w:cs="Times New Roman"/>
                <w:sz w:val="22"/>
                <w:szCs w:val="22"/>
              </w:rPr>
              <w:t xml:space="preserve"> недели (всего 8 доз)</w:t>
            </w:r>
          </w:p>
        </w:tc>
      </w:tr>
      <w:tr w:rsidR="00A26E21" w:rsidRPr="00E83125" w14:paraId="39AA2A90" w14:textId="77777777" w:rsidTr="005A0E77">
        <w:trPr>
          <w:trHeight w:val="569"/>
        </w:trPr>
        <w:tc>
          <w:tcPr>
            <w:tcW w:w="4675" w:type="dxa"/>
            <w:shd w:val="clear" w:color="auto" w:fill="auto"/>
            <w:vAlign w:val="center"/>
          </w:tcPr>
          <w:p w14:paraId="6E538769" w14:textId="62E3E51E" w:rsidR="00BB12A1" w:rsidRPr="00E83125" w:rsidRDefault="00623F9D"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t>С н</w:t>
            </w:r>
            <w:r w:rsidR="00BB12A1" w:rsidRPr="00E83125">
              <w:rPr>
                <w:rFonts w:ascii="Times New Roman" w:hAnsi="Times New Roman" w:cs="Times New Roman"/>
                <w:sz w:val="22"/>
                <w:szCs w:val="22"/>
              </w:rPr>
              <w:t>едел</w:t>
            </w:r>
            <w:r w:rsidRPr="00E83125">
              <w:rPr>
                <w:rFonts w:ascii="Times New Roman" w:hAnsi="Times New Roman" w:cs="Times New Roman"/>
                <w:sz w:val="22"/>
                <w:szCs w:val="22"/>
              </w:rPr>
              <w:t>и</w:t>
            </w:r>
            <w:r w:rsidR="00BB12A1" w:rsidRPr="00E83125">
              <w:rPr>
                <w:rFonts w:ascii="Times New Roman" w:hAnsi="Times New Roman" w:cs="Times New Roman"/>
                <w:sz w:val="22"/>
                <w:szCs w:val="22"/>
              </w:rPr>
              <w:t xml:space="preserve"> 25 до прогресси</w:t>
            </w:r>
            <w:r w:rsidR="00A26E21" w:rsidRPr="00E83125">
              <w:rPr>
                <w:rFonts w:ascii="Times New Roman" w:hAnsi="Times New Roman" w:cs="Times New Roman"/>
                <w:sz w:val="22"/>
                <w:szCs w:val="22"/>
              </w:rPr>
              <w:t>и заболевания</w:t>
            </w:r>
            <w:r w:rsidR="00BB12A1" w:rsidRPr="00E83125">
              <w:rPr>
                <w:rFonts w:ascii="Times New Roman" w:hAnsi="Times New Roman" w:cs="Times New Roman"/>
                <w:sz w:val="22"/>
                <w:szCs w:val="22"/>
              </w:rPr>
              <w:t xml:space="preserve"> </w:t>
            </w:r>
            <w:r w:rsidR="00BB12A1" w:rsidRPr="00E83125">
              <w:rPr>
                <w:rFonts w:ascii="Times New Roman" w:hAnsi="Times New Roman" w:cs="Times New Roman"/>
                <w:sz w:val="22"/>
                <w:szCs w:val="22"/>
                <w:vertAlign w:val="superscript"/>
              </w:rPr>
              <w:t>b</w:t>
            </w:r>
          </w:p>
        </w:tc>
        <w:tc>
          <w:tcPr>
            <w:tcW w:w="4681" w:type="dxa"/>
            <w:shd w:val="clear" w:color="auto" w:fill="auto"/>
            <w:vAlign w:val="center"/>
          </w:tcPr>
          <w:p w14:paraId="157EB9CA" w14:textId="62E13CAE" w:rsidR="00BB12A1" w:rsidRPr="00E83125" w:rsidRDefault="006F142A"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4</w:t>
            </w:r>
            <w:r w:rsidR="00BB12A1" w:rsidRPr="00E83125">
              <w:rPr>
                <w:rFonts w:ascii="Times New Roman" w:hAnsi="Times New Roman" w:cs="Times New Roman"/>
                <w:sz w:val="22"/>
                <w:szCs w:val="22"/>
              </w:rPr>
              <w:t xml:space="preserve"> недели</w:t>
            </w:r>
          </w:p>
        </w:tc>
      </w:tr>
      <w:tr w:rsidR="00C71707" w:rsidRPr="00E83125" w14:paraId="3AAFAE2B" w14:textId="77777777" w:rsidTr="00845EF4">
        <w:trPr>
          <w:trHeight w:val="569"/>
        </w:trPr>
        <w:tc>
          <w:tcPr>
            <w:tcW w:w="9356" w:type="dxa"/>
            <w:gridSpan w:val="2"/>
            <w:shd w:val="clear" w:color="auto" w:fill="auto"/>
            <w:vAlign w:val="center"/>
          </w:tcPr>
          <w:p w14:paraId="5A8C3A32" w14:textId="77777777" w:rsidR="00C71707" w:rsidRPr="00E83125" w:rsidRDefault="00C71707" w:rsidP="00BB12A1">
            <w:pPr>
              <w:spacing w:line="312" w:lineRule="auto"/>
              <w:rPr>
                <w:rFonts w:ascii="Times New Roman" w:hAnsi="Times New Roman" w:cs="Times New Roman"/>
                <w:sz w:val="22"/>
                <w:szCs w:val="22"/>
                <w:vertAlign w:val="superscript"/>
              </w:rPr>
            </w:pPr>
            <w:r w:rsidRPr="00E83125">
              <w:rPr>
                <w:rFonts w:ascii="Times New Roman" w:hAnsi="Times New Roman" w:cs="Times New Roman"/>
                <w:sz w:val="22"/>
                <w:szCs w:val="22"/>
                <w:vertAlign w:val="superscript"/>
              </w:rPr>
              <w:t xml:space="preserve">a </w:t>
            </w:r>
            <w:r w:rsidRPr="00E83125">
              <w:rPr>
                <w:rFonts w:ascii="Times New Roman" w:hAnsi="Times New Roman" w:cs="Times New Roman"/>
                <w:sz w:val="22"/>
                <w:szCs w:val="22"/>
              </w:rPr>
              <w:t>Введение первой дозы при режиме дозирования раз в 2 недели осуществляется на неделе 9.</w:t>
            </w:r>
            <w:r w:rsidRPr="00E83125">
              <w:rPr>
                <w:rFonts w:ascii="Times New Roman" w:hAnsi="Times New Roman" w:cs="Times New Roman"/>
                <w:sz w:val="22"/>
                <w:szCs w:val="22"/>
                <w:vertAlign w:val="superscript"/>
              </w:rPr>
              <w:t xml:space="preserve"> </w:t>
            </w:r>
          </w:p>
          <w:p w14:paraId="3396C927" w14:textId="6BB359E3" w:rsidR="00C71707" w:rsidRPr="00E83125" w:rsidRDefault="00C71707" w:rsidP="00BB12A1">
            <w:pPr>
              <w:spacing w:line="312" w:lineRule="auto"/>
              <w:rPr>
                <w:rFonts w:ascii="Times New Roman" w:hAnsi="Times New Roman" w:cs="Times New Roman"/>
                <w:sz w:val="22"/>
                <w:szCs w:val="22"/>
              </w:rPr>
            </w:pPr>
            <w:r w:rsidRPr="00E83125">
              <w:rPr>
                <w:rFonts w:ascii="Times New Roman" w:hAnsi="Times New Roman" w:cs="Times New Roman"/>
                <w:sz w:val="22"/>
                <w:szCs w:val="22"/>
                <w:vertAlign w:val="superscript"/>
              </w:rPr>
              <w:t xml:space="preserve">b </w:t>
            </w:r>
            <w:r w:rsidRPr="00E83125">
              <w:rPr>
                <w:rFonts w:ascii="Times New Roman" w:hAnsi="Times New Roman" w:cs="Times New Roman"/>
                <w:sz w:val="22"/>
                <w:szCs w:val="22"/>
              </w:rPr>
              <w:t>Введение первой дозы при режиме дозирования раз в 4 недели осуществляется на неделе 25.</w:t>
            </w:r>
          </w:p>
        </w:tc>
      </w:tr>
    </w:tbl>
    <w:p w14:paraId="64862A41" w14:textId="7629D6C9" w:rsidR="00FD0832" w:rsidRPr="00E83125" w:rsidRDefault="00FD0832" w:rsidP="00FD0832">
      <w:pPr>
        <w:spacing w:before="120" w:line="312" w:lineRule="auto"/>
        <w:jc w:val="both"/>
        <w:rPr>
          <w:rFonts w:ascii="Times New Roman" w:hAnsi="Times New Roman" w:cs="Times New Roman"/>
        </w:rPr>
      </w:pPr>
      <w:r w:rsidRPr="00E83125">
        <w:rPr>
          <w:rFonts w:ascii="Times New Roman" w:hAnsi="Times New Roman" w:cs="Times New Roman"/>
        </w:rPr>
        <w:t>Леналидомид принимают внутрь в дозе 25 мг 1 раз в сутки в дни 1-21 повторяющихся 4-недельных циклов совместно с низкой дозой дексаметазона</w:t>
      </w:r>
      <w:r w:rsidR="00597C2A" w:rsidRPr="00E83125">
        <w:rPr>
          <w:rFonts w:ascii="Times New Roman" w:hAnsi="Times New Roman" w:cs="Times New Roman"/>
        </w:rPr>
        <w:t xml:space="preserve"> </w:t>
      </w:r>
      <w:r w:rsidRPr="00E83125">
        <w:rPr>
          <w:rFonts w:ascii="Times New Roman" w:hAnsi="Times New Roman" w:cs="Times New Roman"/>
        </w:rPr>
        <w:t xml:space="preserve">40 мг в неделю (пациентам старше 75 лет или с индексом массы тела менее 18,5 необходимо принимать уменьшенную дозу дексаметазона 20 мг в неделю). </w:t>
      </w:r>
    </w:p>
    <w:p w14:paraId="63BD70EC" w14:textId="5866D90A" w:rsidR="00687EBC" w:rsidRPr="00E83125" w:rsidRDefault="00687EBC" w:rsidP="00597C2A">
      <w:pPr>
        <w:spacing w:line="312" w:lineRule="auto"/>
        <w:jc w:val="both"/>
        <w:rPr>
          <w:rFonts w:ascii="Times New Roman" w:hAnsi="Times New Roman" w:cs="Times New Roman"/>
        </w:rPr>
      </w:pPr>
      <w:r w:rsidRPr="00E83125">
        <w:rPr>
          <w:rFonts w:ascii="Times New Roman" w:hAnsi="Times New Roman" w:cs="Times New Roman"/>
        </w:rPr>
        <w:t xml:space="preserve">Помалидомид принимают внутрь в дозе 4 мг 1 раз в сутки в дни 1-21 повторяющихся 4-недельных циклов совместно с низкой дозой дексаметазона (40 мг в неделю), принимаемой внутрь или внутривенно (пациентам старше 75 лет или с индексом массы тела менее 18,5 необходимо принимать уменьшенную дозу дексаметазона 20 мг в неделю). </w:t>
      </w:r>
    </w:p>
    <w:p w14:paraId="3669545F" w14:textId="77777777" w:rsidR="00597C2A" w:rsidRPr="00E83125" w:rsidRDefault="00597C2A" w:rsidP="00597C2A">
      <w:pPr>
        <w:spacing w:line="312" w:lineRule="auto"/>
        <w:jc w:val="both"/>
        <w:rPr>
          <w:rFonts w:ascii="Times New Roman" w:hAnsi="Times New Roman" w:cs="Times New Roman"/>
        </w:rPr>
      </w:pPr>
      <w:r w:rsidRPr="00E83125">
        <w:rPr>
          <w:rFonts w:ascii="Times New Roman" w:hAnsi="Times New Roman" w:cs="Times New Roman"/>
        </w:rPr>
        <w:t>Информация о режиме дозирования препаратов, применяемых вместе с препаратом Дарзалекс, может быть также найдена в соответствующих инструкциях по медицинскому применению.</w:t>
      </w:r>
    </w:p>
    <w:p w14:paraId="11906E39" w14:textId="559295CB" w:rsidR="00945A67" w:rsidRPr="00E83125" w:rsidRDefault="00DE7CEC" w:rsidP="00597C2A">
      <w:pPr>
        <w:spacing w:before="120" w:line="312" w:lineRule="auto"/>
        <w:jc w:val="both"/>
        <w:rPr>
          <w:rFonts w:ascii="Times New Roman" w:hAnsi="Times New Roman" w:cs="Times New Roman"/>
          <w:bCs/>
          <w:i/>
          <w:u w:val="single"/>
        </w:rPr>
      </w:pPr>
      <w:r w:rsidRPr="00E83125">
        <w:rPr>
          <w:rFonts w:ascii="Times New Roman" w:eastAsia="Calibri" w:hAnsi="Times New Roman" w:cs="Times New Roman"/>
          <w:i/>
          <w:iCs/>
          <w:color w:val="000000"/>
          <w:u w:val="single"/>
        </w:rPr>
        <w:t xml:space="preserve">Режим дозирования, описанный в таблице </w:t>
      </w:r>
      <w:r w:rsidR="006C28B9" w:rsidRPr="00E83125">
        <w:rPr>
          <w:rFonts w:ascii="Times New Roman" w:eastAsia="Calibri" w:hAnsi="Times New Roman" w:cs="Times New Roman"/>
          <w:i/>
          <w:iCs/>
          <w:color w:val="000000"/>
          <w:u w:val="single"/>
        </w:rPr>
        <w:t>4</w:t>
      </w:r>
      <w:r w:rsidRPr="00E83125">
        <w:rPr>
          <w:rFonts w:ascii="Times New Roman" w:eastAsia="Calibri" w:hAnsi="Times New Roman" w:cs="Times New Roman"/>
          <w:i/>
          <w:iCs/>
          <w:color w:val="000000"/>
          <w:u w:val="single"/>
        </w:rPr>
        <w:t xml:space="preserve">, предназначен для применения препарата Дарзалекс </w:t>
      </w:r>
      <w:r w:rsidRPr="00E83125">
        <w:rPr>
          <w:rFonts w:ascii="Times New Roman" w:hAnsi="Times New Roman" w:cs="Times New Roman"/>
          <w:bCs/>
          <w:i/>
          <w:u w:val="single"/>
        </w:rPr>
        <w:t>в составе комбинированной терапии с</w:t>
      </w:r>
      <w:r w:rsidR="00945A67" w:rsidRPr="00E83125">
        <w:rPr>
          <w:rFonts w:ascii="Times New Roman" w:hAnsi="Times New Roman" w:cs="Times New Roman"/>
          <w:bCs/>
          <w:i/>
          <w:u w:val="single"/>
        </w:rPr>
        <w:t xml:space="preserve"> бортезомибом, мелфаланом и преднизо</w:t>
      </w:r>
      <w:r w:rsidR="00BE4DEC" w:rsidRPr="00E83125">
        <w:rPr>
          <w:rFonts w:ascii="Times New Roman" w:hAnsi="Times New Roman" w:cs="Times New Roman"/>
          <w:bCs/>
          <w:i/>
          <w:u w:val="single"/>
        </w:rPr>
        <w:t>ло</w:t>
      </w:r>
      <w:r w:rsidR="00945A67" w:rsidRPr="00E83125">
        <w:rPr>
          <w:rFonts w:ascii="Times New Roman" w:hAnsi="Times New Roman" w:cs="Times New Roman"/>
          <w:bCs/>
          <w:i/>
          <w:u w:val="single"/>
        </w:rPr>
        <w:t>ном (6</w:t>
      </w:r>
      <w:r w:rsidR="00BE4DEC" w:rsidRPr="00E83125">
        <w:rPr>
          <w:rFonts w:ascii="Times New Roman" w:hAnsi="Times New Roman" w:cs="Times New Roman"/>
          <w:bCs/>
          <w:i/>
          <w:u w:val="single"/>
        </w:rPr>
        <w:t>-</w:t>
      </w:r>
      <w:r w:rsidR="00945A67" w:rsidRPr="00E83125">
        <w:rPr>
          <w:rFonts w:ascii="Times New Roman" w:hAnsi="Times New Roman" w:cs="Times New Roman"/>
          <w:bCs/>
          <w:i/>
          <w:u w:val="single"/>
        </w:rPr>
        <w:t>недельны</w:t>
      </w:r>
      <w:r w:rsidR="00BE4DEC" w:rsidRPr="00E83125">
        <w:rPr>
          <w:rFonts w:ascii="Times New Roman" w:hAnsi="Times New Roman" w:cs="Times New Roman"/>
          <w:bCs/>
          <w:i/>
          <w:u w:val="single"/>
        </w:rPr>
        <w:t>е</w:t>
      </w:r>
      <w:r w:rsidR="00945A67" w:rsidRPr="00E83125">
        <w:rPr>
          <w:rFonts w:ascii="Times New Roman" w:hAnsi="Times New Roman" w:cs="Times New Roman"/>
          <w:bCs/>
          <w:i/>
          <w:u w:val="single"/>
        </w:rPr>
        <w:t xml:space="preserve"> цикл</w:t>
      </w:r>
      <w:r w:rsidR="00BE4DEC" w:rsidRPr="00E83125">
        <w:rPr>
          <w:rFonts w:ascii="Times New Roman" w:hAnsi="Times New Roman" w:cs="Times New Roman"/>
          <w:bCs/>
          <w:i/>
          <w:u w:val="single"/>
        </w:rPr>
        <w:t>ы терапии</w:t>
      </w:r>
      <w:r w:rsidR="00945A67" w:rsidRPr="00E83125">
        <w:rPr>
          <w:rFonts w:ascii="Times New Roman" w:hAnsi="Times New Roman" w:cs="Times New Roman"/>
          <w:bCs/>
          <w:i/>
          <w:u w:val="single"/>
        </w:rPr>
        <w:t xml:space="preserve">) у пациентов с впервые диагностированной множественной миеломой, </w:t>
      </w:r>
      <w:r w:rsidR="00BE4DEC" w:rsidRPr="00E83125">
        <w:rPr>
          <w:rFonts w:ascii="Times New Roman" w:hAnsi="Times New Roman" w:cs="Times New Roman"/>
          <w:bCs/>
          <w:i/>
          <w:u w:val="single"/>
        </w:rPr>
        <w:t>не являющихся кандидатами для проведения аутологичной трансплантации стволовых клеток</w:t>
      </w:r>
      <w:r w:rsidR="00945A67" w:rsidRPr="00E83125">
        <w:rPr>
          <w:rFonts w:ascii="Times New Roman" w:hAnsi="Times New Roman" w:cs="Times New Roman"/>
          <w:bCs/>
          <w:i/>
          <w:u w:val="single"/>
        </w:rPr>
        <w:t>.</w:t>
      </w:r>
    </w:p>
    <w:p w14:paraId="328BD1B4" w14:textId="2C61E998" w:rsidR="00945A67" w:rsidRPr="00E83125" w:rsidRDefault="0075263A" w:rsidP="00945A67">
      <w:pPr>
        <w:spacing w:line="312" w:lineRule="auto"/>
        <w:jc w:val="both"/>
        <w:rPr>
          <w:rFonts w:ascii="Times New Roman" w:hAnsi="Times New Roman" w:cs="Times New Roman"/>
          <w:bCs/>
          <w:iCs/>
        </w:rPr>
      </w:pPr>
      <w:r w:rsidRPr="00E83125">
        <w:rPr>
          <w:rFonts w:ascii="Times New Roman" w:eastAsia="Calibri" w:hAnsi="Times New Roman" w:cs="Times New Roman"/>
          <w:color w:val="000000"/>
        </w:rPr>
        <w:t>Рекомендуемая доза препарата Дарзалекс составляет 1800 мг подкожно с введением на протяжении приблизительно 3-5 минут в соответствии со следующим режимом дозирования</w:t>
      </w:r>
      <w:r w:rsidR="00945A67" w:rsidRPr="00E83125">
        <w:rPr>
          <w:rFonts w:ascii="Times New Roman" w:hAnsi="Times New Roman" w:cs="Times New Roman"/>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548"/>
        <w:gridCol w:w="4798"/>
      </w:tblGrid>
      <w:tr w:rsidR="00945A67" w:rsidRPr="00E83125" w14:paraId="4259FFBE" w14:textId="77777777" w:rsidTr="00AD5850">
        <w:trPr>
          <w:cantSplit/>
        </w:trPr>
        <w:tc>
          <w:tcPr>
            <w:tcW w:w="9346" w:type="dxa"/>
            <w:gridSpan w:val="2"/>
            <w:shd w:val="clear" w:color="000000" w:fill="auto"/>
            <w:hideMark/>
          </w:tcPr>
          <w:p w14:paraId="2C36835B" w14:textId="7389750B" w:rsidR="00945A67" w:rsidRPr="00E83125" w:rsidRDefault="00945A67" w:rsidP="00FE5C75">
            <w:pPr>
              <w:spacing w:line="312" w:lineRule="auto"/>
              <w:ind w:left="-100"/>
              <w:jc w:val="both"/>
              <w:rPr>
                <w:rFonts w:ascii="Times New Roman" w:hAnsi="Times New Roman" w:cs="Times New Roman"/>
                <w:b/>
                <w:bCs/>
                <w:sz w:val="22"/>
                <w:szCs w:val="22"/>
              </w:rPr>
            </w:pPr>
            <w:r w:rsidRPr="00E83125">
              <w:rPr>
                <w:rFonts w:ascii="Times New Roman" w:hAnsi="Times New Roman" w:cs="Times New Roman"/>
                <w:b/>
                <w:bCs/>
                <w:sz w:val="22"/>
                <w:szCs w:val="22"/>
              </w:rPr>
              <w:t>Таблица </w:t>
            </w:r>
            <w:r w:rsidR="006C28B9" w:rsidRPr="00E83125">
              <w:rPr>
                <w:rFonts w:ascii="Times New Roman" w:hAnsi="Times New Roman" w:cs="Times New Roman"/>
                <w:b/>
                <w:bCs/>
                <w:sz w:val="22"/>
                <w:szCs w:val="22"/>
              </w:rPr>
              <w:t>4</w:t>
            </w:r>
            <w:r w:rsidRPr="00E83125">
              <w:rPr>
                <w:rFonts w:ascii="Times New Roman" w:hAnsi="Times New Roman" w:cs="Times New Roman"/>
                <w:b/>
                <w:bCs/>
                <w:sz w:val="22"/>
                <w:szCs w:val="22"/>
              </w:rPr>
              <w:t>:</w:t>
            </w:r>
            <w:r w:rsidR="00FE5C75" w:rsidRPr="00E83125">
              <w:rPr>
                <w:rFonts w:ascii="Times New Roman" w:hAnsi="Times New Roman" w:cs="Times New Roman"/>
                <w:b/>
                <w:bCs/>
                <w:sz w:val="22"/>
                <w:szCs w:val="22"/>
              </w:rPr>
              <w:t xml:space="preserve"> </w:t>
            </w:r>
            <w:r w:rsidR="0075263A" w:rsidRPr="00E83125">
              <w:rPr>
                <w:rFonts w:ascii="Times New Roman" w:hAnsi="Times New Roman" w:cs="Times New Roman"/>
                <w:b/>
                <w:bCs/>
                <w:sz w:val="22"/>
                <w:szCs w:val="22"/>
              </w:rPr>
              <w:t>Режим дозирования препарата Дарзалекс в комбинации с бортезомибом, мелфаланом и преднизолоном (</w:t>
            </w:r>
            <w:r w:rsidR="00740E14" w:rsidRPr="00E83125">
              <w:rPr>
                <w:rFonts w:ascii="Times New Roman" w:hAnsi="Times New Roman" w:cs="Times New Roman"/>
                <w:b/>
                <w:bCs/>
                <w:sz w:val="22"/>
                <w:szCs w:val="22"/>
                <w:lang w:val="en-US"/>
              </w:rPr>
              <w:t xml:space="preserve">[VMP]; </w:t>
            </w:r>
            <w:r w:rsidR="0075263A" w:rsidRPr="00E83125">
              <w:rPr>
                <w:rFonts w:ascii="Times New Roman" w:hAnsi="Times New Roman" w:cs="Times New Roman"/>
                <w:b/>
                <w:bCs/>
                <w:sz w:val="22"/>
                <w:szCs w:val="22"/>
              </w:rPr>
              <w:t>6-недельные циклы)</w:t>
            </w:r>
          </w:p>
        </w:tc>
      </w:tr>
      <w:tr w:rsidR="00EB7983" w:rsidRPr="00E83125" w14:paraId="38DD088D" w14:textId="77777777" w:rsidTr="00AD5850">
        <w:trPr>
          <w:cantSplit/>
          <w:trHeight w:val="495"/>
        </w:trPr>
        <w:tc>
          <w:tcPr>
            <w:tcW w:w="4548" w:type="dxa"/>
            <w:shd w:val="clear" w:color="000000" w:fill="auto"/>
            <w:vAlign w:val="center"/>
            <w:hideMark/>
          </w:tcPr>
          <w:p w14:paraId="11B4F305" w14:textId="1979EE3A" w:rsidR="00EB7983" w:rsidRPr="00E83125" w:rsidRDefault="00EB7983" w:rsidP="00EB7983">
            <w:pPr>
              <w:spacing w:line="312" w:lineRule="auto"/>
              <w:rPr>
                <w:rFonts w:ascii="Times New Roman" w:hAnsi="Times New Roman" w:cs="Times New Roman"/>
                <w:b/>
                <w:bCs/>
                <w:sz w:val="22"/>
                <w:szCs w:val="22"/>
              </w:rPr>
            </w:pPr>
            <w:r w:rsidRPr="00E83125">
              <w:rPr>
                <w:rFonts w:ascii="Times New Roman" w:hAnsi="Times New Roman" w:cs="Times New Roman"/>
                <w:b/>
                <w:sz w:val="22"/>
                <w:szCs w:val="22"/>
              </w:rPr>
              <w:t>Недели</w:t>
            </w:r>
          </w:p>
        </w:tc>
        <w:tc>
          <w:tcPr>
            <w:tcW w:w="4798" w:type="dxa"/>
            <w:shd w:val="clear" w:color="000000" w:fill="auto"/>
            <w:vAlign w:val="center"/>
            <w:hideMark/>
          </w:tcPr>
          <w:p w14:paraId="65DBB5DF" w14:textId="38F41EB8" w:rsidR="00EB7983" w:rsidRPr="00E83125" w:rsidRDefault="00EB7983" w:rsidP="00EB7983">
            <w:pPr>
              <w:spacing w:line="312" w:lineRule="auto"/>
              <w:rPr>
                <w:rFonts w:ascii="Times New Roman" w:hAnsi="Times New Roman" w:cs="Times New Roman"/>
                <w:b/>
                <w:bCs/>
                <w:sz w:val="22"/>
                <w:szCs w:val="22"/>
              </w:rPr>
            </w:pPr>
            <w:r w:rsidRPr="00E83125">
              <w:rPr>
                <w:rFonts w:ascii="Times New Roman" w:hAnsi="Times New Roman" w:cs="Times New Roman"/>
                <w:b/>
                <w:sz w:val="22"/>
                <w:szCs w:val="22"/>
              </w:rPr>
              <w:t>Режим дозирования</w:t>
            </w:r>
          </w:p>
        </w:tc>
      </w:tr>
      <w:tr w:rsidR="00EB7983" w:rsidRPr="00E83125" w14:paraId="2079F029" w14:textId="77777777" w:rsidTr="00AD5850">
        <w:trPr>
          <w:cantSplit/>
          <w:trHeight w:val="545"/>
        </w:trPr>
        <w:tc>
          <w:tcPr>
            <w:tcW w:w="4548" w:type="dxa"/>
            <w:shd w:val="clear" w:color="000000" w:fill="auto"/>
            <w:vAlign w:val="center"/>
            <w:hideMark/>
          </w:tcPr>
          <w:p w14:paraId="129DC937" w14:textId="4A2BF237"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Недели с 1 по 6</w:t>
            </w:r>
          </w:p>
        </w:tc>
        <w:tc>
          <w:tcPr>
            <w:tcW w:w="4798" w:type="dxa"/>
            <w:shd w:val="clear" w:color="000000" w:fill="auto"/>
            <w:vAlign w:val="center"/>
            <w:hideMark/>
          </w:tcPr>
          <w:p w14:paraId="4A3CFB1A" w14:textId="4FB56399"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неделю (всего 6 доз)</w:t>
            </w:r>
          </w:p>
        </w:tc>
      </w:tr>
      <w:tr w:rsidR="00EB7983" w:rsidRPr="00E83125" w14:paraId="5F56C018" w14:textId="77777777" w:rsidTr="00AD5850">
        <w:trPr>
          <w:cantSplit/>
          <w:trHeight w:val="565"/>
        </w:trPr>
        <w:tc>
          <w:tcPr>
            <w:tcW w:w="4548" w:type="dxa"/>
            <w:shd w:val="clear" w:color="000000" w:fill="auto"/>
            <w:vAlign w:val="center"/>
            <w:hideMark/>
          </w:tcPr>
          <w:p w14:paraId="00FF14F6" w14:textId="244779FA"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Недели с 7 по 54</w:t>
            </w:r>
            <w:r w:rsidRPr="00E83125">
              <w:rPr>
                <w:rFonts w:ascii="Times New Roman" w:hAnsi="Times New Roman" w:cs="Times New Roman"/>
                <w:sz w:val="22"/>
                <w:szCs w:val="22"/>
                <w:vertAlign w:val="superscript"/>
              </w:rPr>
              <w:t>a</w:t>
            </w:r>
          </w:p>
        </w:tc>
        <w:tc>
          <w:tcPr>
            <w:tcW w:w="4798" w:type="dxa"/>
            <w:shd w:val="clear" w:color="000000" w:fill="auto"/>
            <w:vAlign w:val="center"/>
            <w:hideMark/>
          </w:tcPr>
          <w:p w14:paraId="54D3E075" w14:textId="777067B9"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3 недели (всего 16 доз)</w:t>
            </w:r>
          </w:p>
        </w:tc>
      </w:tr>
      <w:tr w:rsidR="00EB7983" w:rsidRPr="00E83125" w14:paraId="4E5FAA82" w14:textId="77777777" w:rsidTr="00AD5850">
        <w:trPr>
          <w:cantSplit/>
          <w:trHeight w:val="556"/>
        </w:trPr>
        <w:tc>
          <w:tcPr>
            <w:tcW w:w="4548" w:type="dxa"/>
            <w:shd w:val="clear" w:color="000000" w:fill="auto"/>
            <w:vAlign w:val="center"/>
            <w:hideMark/>
          </w:tcPr>
          <w:p w14:paraId="1E144AFD" w14:textId="2208521E"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С недели 55 до прогрессии заболевания</w:t>
            </w:r>
            <w:r w:rsidRPr="00E83125">
              <w:rPr>
                <w:rFonts w:ascii="Times New Roman" w:hAnsi="Times New Roman" w:cs="Times New Roman"/>
                <w:sz w:val="22"/>
                <w:szCs w:val="22"/>
                <w:vertAlign w:val="superscript"/>
              </w:rPr>
              <w:t>b</w:t>
            </w:r>
          </w:p>
        </w:tc>
        <w:tc>
          <w:tcPr>
            <w:tcW w:w="4798" w:type="dxa"/>
            <w:shd w:val="clear" w:color="000000" w:fill="auto"/>
            <w:vAlign w:val="center"/>
            <w:hideMark/>
          </w:tcPr>
          <w:p w14:paraId="0B8D7F77" w14:textId="09379C48"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4 недели</w:t>
            </w:r>
          </w:p>
        </w:tc>
      </w:tr>
      <w:tr w:rsidR="00EB7983" w:rsidRPr="00E83125" w14:paraId="489F080E" w14:textId="77777777" w:rsidTr="00AD5850">
        <w:trPr>
          <w:cantSplit/>
        </w:trPr>
        <w:tc>
          <w:tcPr>
            <w:tcW w:w="9346" w:type="dxa"/>
            <w:gridSpan w:val="2"/>
            <w:shd w:val="clear" w:color="000000" w:fill="auto"/>
            <w:vAlign w:val="center"/>
          </w:tcPr>
          <w:p w14:paraId="209D802B" w14:textId="77777777" w:rsidR="00EB7983" w:rsidRPr="00E83125" w:rsidRDefault="00EB7983" w:rsidP="00EB7983">
            <w:pPr>
              <w:rPr>
                <w:rFonts w:ascii="Times New Roman" w:hAnsi="Times New Roman" w:cs="Times New Roman"/>
                <w:sz w:val="22"/>
                <w:szCs w:val="22"/>
              </w:rPr>
            </w:pPr>
            <w:r w:rsidRPr="00E83125">
              <w:rPr>
                <w:rFonts w:ascii="Times New Roman" w:hAnsi="Times New Roman" w:cs="Times New Roman"/>
                <w:sz w:val="22"/>
                <w:szCs w:val="22"/>
                <w:vertAlign w:val="superscript"/>
              </w:rPr>
              <w:t>a</w:t>
            </w:r>
            <w:r w:rsidRPr="00E83125">
              <w:rPr>
                <w:rFonts w:ascii="Times New Roman" w:hAnsi="Times New Roman" w:cs="Times New Roman"/>
                <w:sz w:val="22"/>
                <w:szCs w:val="22"/>
              </w:rPr>
              <w:t xml:space="preserve"> Первую дозу по графику введения раз в 3 недели вводят на неделе 7</w:t>
            </w:r>
          </w:p>
          <w:p w14:paraId="10989529" w14:textId="554ABC40" w:rsidR="00EB7983" w:rsidRPr="00E83125" w:rsidRDefault="00EB7983" w:rsidP="00EB7983">
            <w:pPr>
              <w:spacing w:line="312" w:lineRule="auto"/>
              <w:rPr>
                <w:rFonts w:ascii="Times New Roman" w:hAnsi="Times New Roman" w:cs="Times New Roman"/>
                <w:sz w:val="22"/>
                <w:szCs w:val="22"/>
              </w:rPr>
            </w:pPr>
            <w:r w:rsidRPr="00E83125">
              <w:rPr>
                <w:rFonts w:ascii="Times New Roman" w:hAnsi="Times New Roman" w:cs="Times New Roman"/>
                <w:sz w:val="22"/>
                <w:szCs w:val="22"/>
                <w:vertAlign w:val="superscript"/>
              </w:rPr>
              <w:t xml:space="preserve">b </w:t>
            </w:r>
            <w:r w:rsidRPr="00E83125">
              <w:rPr>
                <w:rFonts w:ascii="Times New Roman" w:hAnsi="Times New Roman" w:cs="Times New Roman"/>
                <w:sz w:val="22"/>
                <w:szCs w:val="22"/>
              </w:rPr>
              <w:t>Первую дозу по графику введения раз в 4 недели вводят на неделе 55</w:t>
            </w:r>
          </w:p>
        </w:tc>
      </w:tr>
    </w:tbl>
    <w:p w14:paraId="06C2B6B1" w14:textId="76C9ECD1" w:rsidR="00FD0832" w:rsidRPr="00E83125" w:rsidRDefault="00FD0832" w:rsidP="00FD0832">
      <w:pPr>
        <w:spacing w:before="120" w:line="312" w:lineRule="auto"/>
        <w:jc w:val="both"/>
        <w:rPr>
          <w:rFonts w:ascii="Times New Roman" w:hAnsi="Times New Roman" w:cs="Times New Roman"/>
        </w:rPr>
      </w:pPr>
      <w:r w:rsidRPr="00E83125">
        <w:rPr>
          <w:rFonts w:ascii="Times New Roman" w:hAnsi="Times New Roman" w:cs="Times New Roman"/>
        </w:rPr>
        <w:t>Бортезомиб вводят путем подкожного введения в дозе 1,3 мг/м</w:t>
      </w:r>
      <w:r w:rsidRPr="00E83125">
        <w:rPr>
          <w:rFonts w:ascii="Times New Roman" w:hAnsi="Times New Roman" w:cs="Times New Roman"/>
          <w:vertAlign w:val="superscript"/>
        </w:rPr>
        <w:t>2</w:t>
      </w:r>
      <w:r w:rsidRPr="00E83125">
        <w:rPr>
          <w:rFonts w:ascii="Times New Roman" w:hAnsi="Times New Roman" w:cs="Times New Roman"/>
        </w:rPr>
        <w:t xml:space="preserve"> площади поверхности тела два раза в неделю на неделях 1, 2, 4 и 5 первого 6-недельного цикла (цикл 1, 8 доз), далее 1 раз в неделю на неделях 1, 2, 4 и 5 следующих 8-ми шестинедельных циклов (циклы 2-9, 4 дозы на 1 цикл). Мелфалан в дозе 9 мг/м</w:t>
      </w:r>
      <w:r w:rsidRPr="00E83125">
        <w:rPr>
          <w:rFonts w:ascii="Times New Roman" w:hAnsi="Times New Roman" w:cs="Times New Roman"/>
          <w:vertAlign w:val="superscript"/>
        </w:rPr>
        <w:t>2</w:t>
      </w:r>
      <w:r w:rsidRPr="00E83125">
        <w:rPr>
          <w:rFonts w:ascii="Times New Roman" w:hAnsi="Times New Roman" w:cs="Times New Roman"/>
        </w:rPr>
        <w:t xml:space="preserve"> и преднизолон в дозе 60 мг/м</w:t>
      </w:r>
      <w:r w:rsidRPr="00E83125">
        <w:rPr>
          <w:rFonts w:ascii="Times New Roman" w:hAnsi="Times New Roman" w:cs="Times New Roman"/>
          <w:vertAlign w:val="superscript"/>
        </w:rPr>
        <w:t>2</w:t>
      </w:r>
      <w:r w:rsidRPr="00E83125">
        <w:rPr>
          <w:rFonts w:ascii="Times New Roman" w:hAnsi="Times New Roman" w:cs="Times New Roman"/>
        </w:rPr>
        <w:t xml:space="preserve"> принимают внутрь </w:t>
      </w:r>
      <w:r w:rsidRPr="00E83125">
        <w:rPr>
          <w:rFonts w:ascii="Times New Roman" w:hAnsi="Times New Roman" w:cs="Times New Roman"/>
        </w:rPr>
        <w:lastRenderedPageBreak/>
        <w:t xml:space="preserve">в дни 1 </w:t>
      </w:r>
      <w:r w:rsidR="00FB7C91" w:rsidRPr="00E83125">
        <w:rPr>
          <w:rFonts w:ascii="Times New Roman" w:hAnsi="Times New Roman" w:cs="Times New Roman"/>
        </w:rPr>
        <w:t>–</w:t>
      </w:r>
      <w:r w:rsidRPr="00E83125">
        <w:rPr>
          <w:rFonts w:ascii="Times New Roman" w:hAnsi="Times New Roman" w:cs="Times New Roman"/>
        </w:rPr>
        <w:t xml:space="preserve"> 4 девяти 6-недельных циклов (циклы 1-9).</w:t>
      </w:r>
    </w:p>
    <w:p w14:paraId="4111EAA8" w14:textId="676404D2" w:rsidR="00597C2A" w:rsidRPr="00E83125" w:rsidRDefault="00597C2A" w:rsidP="00597C2A">
      <w:pPr>
        <w:spacing w:line="312" w:lineRule="auto"/>
        <w:jc w:val="both"/>
        <w:rPr>
          <w:rFonts w:ascii="Times New Roman" w:hAnsi="Times New Roman" w:cs="Times New Roman"/>
        </w:rPr>
      </w:pPr>
      <w:r w:rsidRPr="00E83125">
        <w:rPr>
          <w:rFonts w:ascii="Times New Roman" w:hAnsi="Times New Roman" w:cs="Times New Roman"/>
        </w:rPr>
        <w:t>Информация о режиме дозирования препаратов, применяемых вместе с препаратом Дарзалекс, может быть также найдена в соответствующих инструкциях по медицинскому применению.</w:t>
      </w:r>
    </w:p>
    <w:p w14:paraId="166667F3" w14:textId="7B5C2133" w:rsidR="006938D1" w:rsidRPr="00E83125" w:rsidRDefault="00B27933" w:rsidP="00B27933">
      <w:pPr>
        <w:spacing w:before="120" w:line="300" w:lineRule="auto"/>
        <w:jc w:val="both"/>
        <w:rPr>
          <w:rFonts w:ascii="Times New Roman" w:hAnsi="Times New Roman" w:cs="Times New Roman"/>
          <w:bCs/>
          <w:iCs/>
        </w:rPr>
      </w:pPr>
      <w:r w:rsidRPr="00E83125">
        <w:rPr>
          <w:rFonts w:ascii="Times New Roman" w:eastAsia="Calibri" w:hAnsi="Times New Roman" w:cs="Times New Roman"/>
          <w:i/>
          <w:iCs/>
          <w:color w:val="000000"/>
          <w:u w:val="single"/>
        </w:rPr>
        <w:t xml:space="preserve">Режим дозирования, описанный в таблице </w:t>
      </w:r>
      <w:r w:rsidR="006C28B9" w:rsidRPr="00E83125">
        <w:rPr>
          <w:rFonts w:ascii="Times New Roman" w:eastAsia="Calibri" w:hAnsi="Times New Roman" w:cs="Times New Roman"/>
          <w:i/>
          <w:iCs/>
          <w:color w:val="000000"/>
          <w:u w:val="single"/>
        </w:rPr>
        <w:t>5</w:t>
      </w:r>
      <w:r w:rsidRPr="00E83125">
        <w:rPr>
          <w:rFonts w:ascii="Times New Roman" w:eastAsia="Calibri" w:hAnsi="Times New Roman" w:cs="Times New Roman"/>
          <w:i/>
          <w:iCs/>
          <w:color w:val="000000"/>
          <w:u w:val="single"/>
        </w:rPr>
        <w:t xml:space="preserve">, предназначен для применения препарата Дарзалекс </w:t>
      </w:r>
      <w:r w:rsidRPr="00E83125">
        <w:rPr>
          <w:rFonts w:ascii="Times New Roman" w:hAnsi="Times New Roman" w:cs="Times New Roman"/>
          <w:bCs/>
          <w:i/>
          <w:u w:val="single"/>
        </w:rPr>
        <w:t>в составе комбинированной терапии с бортезомибом, талидомидом и преднизолоном (4-недельные циклы терапии) у пациентов с впервые диагностированной множественной миеломой, являющихся кандидатами для проведения аутологичной трансплантации стволовых клеток.</w:t>
      </w:r>
    </w:p>
    <w:p w14:paraId="30D0F2CA" w14:textId="77777777" w:rsidR="0005432A" w:rsidRPr="00E83125" w:rsidRDefault="0005432A" w:rsidP="0005432A">
      <w:pPr>
        <w:spacing w:line="312" w:lineRule="auto"/>
        <w:jc w:val="both"/>
        <w:rPr>
          <w:rFonts w:ascii="Times New Roman" w:hAnsi="Times New Roman" w:cs="Times New Roman"/>
          <w:bCs/>
          <w:iCs/>
        </w:rPr>
      </w:pPr>
      <w:r w:rsidRPr="00E83125">
        <w:rPr>
          <w:rFonts w:ascii="Times New Roman" w:eastAsia="Calibri" w:hAnsi="Times New Roman" w:cs="Times New Roman"/>
          <w:color w:val="000000"/>
        </w:rPr>
        <w:t>Рекомендуемая доза препарата Дарзалекс составляет 1800 мг подкожно с введением на протяжении приблизительно 3-5 минут в соответствии со следующим режимом дозирования</w:t>
      </w:r>
      <w:r w:rsidRPr="00E83125">
        <w:rPr>
          <w:rFonts w:ascii="Times New Roman" w:hAnsi="Times New Roman" w:cs="Times New Roman"/>
          <w:bCs/>
          <w:iCs/>
        </w:rPr>
        <w:t>:</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3964"/>
      </w:tblGrid>
      <w:tr w:rsidR="0005432A" w:rsidRPr="00E83125" w14:paraId="634D0A06" w14:textId="77777777" w:rsidTr="00845EF4">
        <w:trPr>
          <w:trHeight w:val="597"/>
        </w:trPr>
        <w:tc>
          <w:tcPr>
            <w:tcW w:w="9351" w:type="dxa"/>
            <w:gridSpan w:val="3"/>
            <w:tcBorders>
              <w:top w:val="single" w:sz="4" w:space="0" w:color="auto"/>
              <w:left w:val="single" w:sz="4" w:space="0" w:color="auto"/>
              <w:bottom w:val="single" w:sz="4" w:space="0" w:color="auto"/>
              <w:right w:val="single" w:sz="4" w:space="0" w:color="auto"/>
            </w:tcBorders>
          </w:tcPr>
          <w:p w14:paraId="0FA26017" w14:textId="1872AB9F" w:rsidR="0005432A" w:rsidRPr="00E83125" w:rsidRDefault="0005432A" w:rsidP="0005432A">
            <w:pPr>
              <w:spacing w:line="312" w:lineRule="auto"/>
              <w:jc w:val="both"/>
              <w:rPr>
                <w:rFonts w:ascii="Times New Roman" w:hAnsi="Times New Roman" w:cs="Times New Roman"/>
                <w:b/>
              </w:rPr>
            </w:pPr>
            <w:r w:rsidRPr="00E83125">
              <w:rPr>
                <w:rFonts w:ascii="Times New Roman" w:hAnsi="Times New Roman" w:cs="Times New Roman"/>
                <w:b/>
                <w:sz w:val="22"/>
              </w:rPr>
              <w:t>Таблица </w:t>
            </w:r>
            <w:r w:rsidR="006C28B9" w:rsidRPr="00E83125">
              <w:rPr>
                <w:rFonts w:ascii="Times New Roman" w:hAnsi="Times New Roman" w:cs="Times New Roman"/>
                <w:b/>
                <w:sz w:val="22"/>
              </w:rPr>
              <w:t>5</w:t>
            </w:r>
            <w:r w:rsidRPr="00E83125">
              <w:rPr>
                <w:rFonts w:ascii="Times New Roman" w:hAnsi="Times New Roman" w:cs="Times New Roman"/>
                <w:b/>
                <w:sz w:val="22"/>
              </w:rPr>
              <w:t>: Режим дозирования препарата Дарзалекс в комбинации с бортезомибом, талидомидом и дексаметазоном (</w:t>
            </w:r>
            <w:r w:rsidR="00740E14" w:rsidRPr="00E83125">
              <w:rPr>
                <w:rFonts w:ascii="Times New Roman" w:hAnsi="Times New Roman" w:cs="Times New Roman"/>
                <w:b/>
                <w:sz w:val="22"/>
                <w:lang w:val="en-US"/>
              </w:rPr>
              <w:t xml:space="preserve">[VTd]; </w:t>
            </w:r>
            <w:r w:rsidRPr="00E83125">
              <w:rPr>
                <w:rFonts w:ascii="Times New Roman" w:hAnsi="Times New Roman" w:cs="Times New Roman"/>
                <w:b/>
                <w:sz w:val="22"/>
              </w:rPr>
              <w:t>4-недельные циклы)</w:t>
            </w:r>
          </w:p>
        </w:tc>
      </w:tr>
      <w:tr w:rsidR="0005432A" w:rsidRPr="00E83125" w14:paraId="3FDDE142" w14:textId="77777777" w:rsidTr="00F766E5">
        <w:trPr>
          <w:trHeight w:val="473"/>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86D0" w14:textId="77777777" w:rsidR="0005432A" w:rsidRPr="00E83125" w:rsidRDefault="0005432A" w:rsidP="0005432A">
            <w:pPr>
              <w:pStyle w:val="TableText"/>
              <w:widowControl w:val="0"/>
              <w:spacing w:line="312" w:lineRule="auto"/>
              <w:rPr>
                <w:rFonts w:ascii="Times New Roman" w:hAnsi="Times New Roman"/>
                <w:b/>
                <w:sz w:val="22"/>
                <w:szCs w:val="22"/>
                <w:lang w:val="ru-RU"/>
              </w:rPr>
            </w:pPr>
            <w:r w:rsidRPr="00E83125">
              <w:rPr>
                <w:rFonts w:ascii="Times New Roman" w:hAnsi="Times New Roman"/>
                <w:b/>
                <w:sz w:val="22"/>
                <w:szCs w:val="22"/>
                <w:lang w:val="ru-RU"/>
              </w:rPr>
              <w:t>Фаза терапии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E8BFD" w14:textId="77777777" w:rsidR="0005432A" w:rsidRPr="00E83125" w:rsidRDefault="0005432A" w:rsidP="0005432A">
            <w:pPr>
              <w:pStyle w:val="TableText"/>
              <w:widowControl w:val="0"/>
              <w:spacing w:line="312" w:lineRule="auto"/>
              <w:rPr>
                <w:rFonts w:ascii="Times New Roman" w:hAnsi="Times New Roman"/>
                <w:b/>
                <w:sz w:val="22"/>
                <w:szCs w:val="22"/>
                <w:lang w:val="ru-RU"/>
              </w:rPr>
            </w:pPr>
            <w:r w:rsidRPr="00E83125">
              <w:rPr>
                <w:rFonts w:ascii="Times New Roman" w:hAnsi="Times New Roman"/>
                <w:b/>
                <w:sz w:val="22"/>
                <w:szCs w:val="22"/>
                <w:lang w:val="ru-RU"/>
              </w:rPr>
              <w:t>Недели</w:t>
            </w:r>
          </w:p>
        </w:tc>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4C1D" w14:textId="77777777" w:rsidR="0005432A" w:rsidRPr="00E83125" w:rsidRDefault="0005432A" w:rsidP="0005432A">
            <w:pPr>
              <w:pStyle w:val="TableText"/>
              <w:widowControl w:val="0"/>
              <w:spacing w:line="312" w:lineRule="auto"/>
              <w:rPr>
                <w:rFonts w:ascii="Times New Roman" w:hAnsi="Times New Roman"/>
                <w:b/>
                <w:sz w:val="22"/>
                <w:szCs w:val="22"/>
                <w:lang w:val="ru-RU"/>
              </w:rPr>
            </w:pPr>
            <w:r w:rsidRPr="00E83125">
              <w:rPr>
                <w:rFonts w:ascii="Times New Roman" w:hAnsi="Times New Roman"/>
                <w:b/>
                <w:sz w:val="22"/>
                <w:szCs w:val="22"/>
                <w:lang w:val="ru-RU"/>
              </w:rPr>
              <w:t>Режим дозирования</w:t>
            </w:r>
          </w:p>
        </w:tc>
      </w:tr>
      <w:tr w:rsidR="0005432A" w:rsidRPr="00E83125" w14:paraId="0812BC44" w14:textId="77777777" w:rsidTr="00F766E5">
        <w:trPr>
          <w:trHeight w:val="423"/>
        </w:trPr>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3E176A08"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Индукция</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B9292"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Недели с 1 по 8</w:t>
            </w:r>
          </w:p>
        </w:tc>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A077"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Раз в неделю (всего 8 доз)</w:t>
            </w:r>
          </w:p>
        </w:tc>
      </w:tr>
      <w:tr w:rsidR="0005432A" w:rsidRPr="00E83125" w14:paraId="648C70C6" w14:textId="77777777" w:rsidTr="00F766E5">
        <w:trPr>
          <w:trHeight w:val="429"/>
        </w:trPr>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51CD37AC" w14:textId="77777777" w:rsidR="0005432A" w:rsidRPr="00E83125" w:rsidRDefault="0005432A" w:rsidP="0005432A">
            <w:pPr>
              <w:pStyle w:val="TableText"/>
              <w:widowControl w:val="0"/>
              <w:spacing w:line="312" w:lineRule="auto"/>
              <w:rPr>
                <w:rFonts w:ascii="Times New Roman" w:hAnsi="Times New Roman"/>
                <w:sz w:val="22"/>
                <w:szCs w:val="22"/>
                <w:lang w:val="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D9973"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 xml:space="preserve">Недели с 9 по 16 </w:t>
            </w:r>
            <w:r w:rsidRPr="00E83125">
              <w:rPr>
                <w:rFonts w:ascii="Times New Roman" w:hAnsi="Times New Roman"/>
                <w:sz w:val="22"/>
                <w:szCs w:val="22"/>
                <w:vertAlign w:val="superscript"/>
                <w:lang w:val="ru-RU"/>
              </w:rPr>
              <w:t>a</w:t>
            </w:r>
          </w:p>
        </w:tc>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4B40E"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Раз в 2 недели</w:t>
            </w:r>
            <w:r w:rsidRPr="00E83125">
              <w:rPr>
                <w:rFonts w:ascii="Times New Roman" w:hAnsi="Times New Roman"/>
                <w:sz w:val="22"/>
                <w:szCs w:val="22"/>
                <w:vertAlign w:val="superscript"/>
                <w:lang w:val="ru-RU"/>
              </w:rPr>
              <w:t xml:space="preserve"> </w:t>
            </w:r>
            <w:r w:rsidRPr="00E83125">
              <w:rPr>
                <w:rFonts w:ascii="Times New Roman" w:hAnsi="Times New Roman"/>
                <w:sz w:val="22"/>
                <w:szCs w:val="22"/>
                <w:lang w:val="ru-RU"/>
              </w:rPr>
              <w:t>(всего 4 дозы)</w:t>
            </w:r>
          </w:p>
        </w:tc>
      </w:tr>
      <w:tr w:rsidR="0005432A" w:rsidRPr="00E83125" w14:paraId="7CE97A3B" w14:textId="77777777" w:rsidTr="00845EF4">
        <w:trPr>
          <w:trHeight w:val="535"/>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F4726" w14:textId="77777777" w:rsidR="0005432A" w:rsidRPr="00E83125" w:rsidRDefault="0005432A" w:rsidP="0005432A">
            <w:pPr>
              <w:pStyle w:val="TableText"/>
              <w:widowControl w:val="0"/>
              <w:spacing w:line="312" w:lineRule="auto"/>
              <w:jc w:val="center"/>
              <w:rPr>
                <w:rFonts w:ascii="Times New Roman" w:hAnsi="Times New Roman"/>
                <w:sz w:val="22"/>
                <w:szCs w:val="22"/>
                <w:lang w:val="ru-RU"/>
              </w:rPr>
            </w:pPr>
            <w:r w:rsidRPr="00E83125">
              <w:rPr>
                <w:rFonts w:ascii="Times New Roman" w:hAnsi="Times New Roman"/>
                <w:sz w:val="22"/>
                <w:szCs w:val="22"/>
                <w:lang w:val="ru-RU"/>
              </w:rPr>
              <w:t>Перерыв для высокодозной химиотерапии и аутологичной трансплантации стволовых клеток</w:t>
            </w:r>
          </w:p>
        </w:tc>
      </w:tr>
      <w:tr w:rsidR="0005432A" w:rsidRPr="00E83125" w14:paraId="5D1F14F9" w14:textId="77777777" w:rsidTr="00F766E5">
        <w:trPr>
          <w:trHeight w:val="41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32C56"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 xml:space="preserve">Консолидация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9F4F"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Недели с 1 по 8 </w:t>
            </w:r>
            <w:r w:rsidRPr="00E83125">
              <w:rPr>
                <w:rFonts w:ascii="Times New Roman" w:hAnsi="Times New Roman"/>
                <w:sz w:val="22"/>
                <w:szCs w:val="22"/>
                <w:vertAlign w:val="superscript"/>
                <w:lang w:val="ru-RU"/>
              </w:rPr>
              <w:t>b</w:t>
            </w:r>
          </w:p>
        </w:tc>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58CA" w14:textId="77777777" w:rsidR="0005432A" w:rsidRPr="00E83125" w:rsidRDefault="0005432A" w:rsidP="0005432A">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lang w:val="ru-RU"/>
              </w:rPr>
              <w:t>Раз в 2 недели (всего 4 дозы)</w:t>
            </w:r>
          </w:p>
        </w:tc>
      </w:tr>
      <w:tr w:rsidR="0005432A" w:rsidRPr="00E83125" w14:paraId="5EF6D1A1" w14:textId="77777777" w:rsidTr="00845EF4">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747B43" w14:textId="77777777" w:rsidR="0005432A" w:rsidRPr="00E83125" w:rsidRDefault="0005432A" w:rsidP="0005432A">
            <w:pPr>
              <w:pStyle w:val="TableText"/>
              <w:widowControl w:val="0"/>
              <w:spacing w:line="312" w:lineRule="auto"/>
              <w:rPr>
                <w:rFonts w:ascii="Times New Roman" w:hAnsi="Times New Roman"/>
                <w:sz w:val="22"/>
                <w:lang w:val="ru-RU"/>
              </w:rPr>
            </w:pPr>
            <w:r w:rsidRPr="00E83125">
              <w:rPr>
                <w:rFonts w:ascii="Times New Roman" w:hAnsi="Times New Roman"/>
                <w:sz w:val="22"/>
                <w:vertAlign w:val="superscript"/>
                <w:lang w:val="ru-RU"/>
              </w:rPr>
              <w:t>a</w:t>
            </w:r>
            <w:r w:rsidRPr="00E83125">
              <w:rPr>
                <w:rFonts w:ascii="Times New Roman" w:hAnsi="Times New Roman"/>
                <w:sz w:val="22"/>
                <w:lang w:val="ru-RU"/>
              </w:rPr>
              <w:tab/>
              <w:t>Введение первой дозы при режиме дозирования раз в 2 недели осуществляется на неделе 9.</w:t>
            </w:r>
          </w:p>
          <w:p w14:paraId="6BA974E8" w14:textId="77777777" w:rsidR="0005432A" w:rsidRPr="00E83125" w:rsidRDefault="0005432A" w:rsidP="0005432A">
            <w:pPr>
              <w:pStyle w:val="TableText"/>
              <w:widowControl w:val="0"/>
              <w:spacing w:line="312" w:lineRule="auto"/>
              <w:rPr>
                <w:rFonts w:ascii="Times New Roman" w:hAnsi="Times New Roman"/>
                <w:sz w:val="22"/>
                <w:lang w:val="ru-RU"/>
              </w:rPr>
            </w:pPr>
            <w:r w:rsidRPr="00E83125">
              <w:rPr>
                <w:rFonts w:ascii="Times New Roman" w:hAnsi="Times New Roman"/>
                <w:sz w:val="22"/>
                <w:vertAlign w:val="superscript"/>
                <w:lang w:val="ru-RU"/>
              </w:rPr>
              <w:t>b</w:t>
            </w:r>
            <w:r w:rsidRPr="00E83125">
              <w:rPr>
                <w:rFonts w:ascii="Times New Roman" w:hAnsi="Times New Roman"/>
                <w:sz w:val="22"/>
                <w:lang w:val="ru-RU"/>
              </w:rPr>
              <w:tab/>
              <w:t xml:space="preserve">Введение первой дозы при режиме дозирования раз в 2 недели осуществляется на неделе 1 возобновления терапии после </w:t>
            </w:r>
            <w:r w:rsidRPr="00E83125">
              <w:rPr>
                <w:rFonts w:ascii="Times New Roman" w:hAnsi="Times New Roman"/>
                <w:sz w:val="22"/>
                <w:szCs w:val="22"/>
                <w:lang w:val="ru-RU"/>
              </w:rPr>
              <w:t>аутологичной трансплантации стволовых клеток</w:t>
            </w:r>
            <w:r w:rsidRPr="00E83125">
              <w:rPr>
                <w:rFonts w:ascii="Times New Roman" w:hAnsi="Times New Roman"/>
                <w:sz w:val="22"/>
                <w:lang w:val="ru-RU"/>
              </w:rPr>
              <w:t>.</w:t>
            </w:r>
          </w:p>
        </w:tc>
      </w:tr>
    </w:tbl>
    <w:p w14:paraId="350B7662" w14:textId="69E9323B" w:rsidR="00CA5DF2" w:rsidRPr="00E83125" w:rsidRDefault="00CA5DF2" w:rsidP="00ED00BD">
      <w:pPr>
        <w:spacing w:line="312" w:lineRule="auto"/>
        <w:jc w:val="both"/>
        <w:rPr>
          <w:rFonts w:ascii="Times New Roman" w:hAnsi="Times New Roman" w:cs="Times New Roman"/>
        </w:rPr>
      </w:pPr>
      <w:r w:rsidRPr="00E83125">
        <w:rPr>
          <w:rFonts w:ascii="Times New Roman" w:hAnsi="Times New Roman" w:cs="Times New Roman"/>
        </w:rPr>
        <w:t>Информация о режиме дозирования препаратов, применяемых вместе с препаратом Дарзалекс, может быть найдена в соответствующих инструкциях по медицинскому применению.</w:t>
      </w:r>
    </w:p>
    <w:p w14:paraId="1C19E8AF" w14:textId="022EC39D" w:rsidR="00DB4D8E" w:rsidRPr="00E83125" w:rsidRDefault="00DB4D8E" w:rsidP="00ED00BD">
      <w:pPr>
        <w:spacing w:before="120" w:line="312" w:lineRule="auto"/>
        <w:jc w:val="both"/>
        <w:rPr>
          <w:rFonts w:ascii="Times New Roman" w:hAnsi="Times New Roman" w:cs="Times New Roman"/>
          <w:bCs/>
          <w:iCs/>
        </w:rPr>
      </w:pPr>
      <w:r w:rsidRPr="00E83125">
        <w:rPr>
          <w:rFonts w:ascii="Times New Roman" w:eastAsia="Calibri" w:hAnsi="Times New Roman" w:cs="Times New Roman"/>
          <w:i/>
          <w:iCs/>
          <w:color w:val="000000"/>
          <w:u w:val="single"/>
        </w:rPr>
        <w:t xml:space="preserve">Режим дозирования, описанный в таблице </w:t>
      </w:r>
      <w:r w:rsidR="009B4636" w:rsidRPr="00E83125">
        <w:rPr>
          <w:rFonts w:ascii="Times New Roman" w:eastAsia="Calibri" w:hAnsi="Times New Roman" w:cs="Times New Roman"/>
          <w:i/>
          <w:iCs/>
          <w:color w:val="000000"/>
          <w:u w:val="single"/>
        </w:rPr>
        <w:t>6</w:t>
      </w:r>
      <w:r w:rsidRPr="00E83125">
        <w:rPr>
          <w:rFonts w:ascii="Times New Roman" w:eastAsia="Calibri" w:hAnsi="Times New Roman" w:cs="Times New Roman"/>
          <w:i/>
          <w:iCs/>
          <w:color w:val="000000"/>
          <w:u w:val="single"/>
        </w:rPr>
        <w:t xml:space="preserve">, предназначен для применения препарата Дарзалекс </w:t>
      </w:r>
      <w:r w:rsidRPr="00E83125">
        <w:rPr>
          <w:rFonts w:ascii="Times New Roman" w:hAnsi="Times New Roman" w:cs="Times New Roman"/>
          <w:bCs/>
          <w:i/>
          <w:u w:val="single"/>
        </w:rPr>
        <w:t>в составе</w:t>
      </w:r>
      <w:r w:rsidRPr="00E83125">
        <w:rPr>
          <w:rFonts w:ascii="Times New Roman" w:hAnsi="Times New Roman" w:cs="Times New Roman"/>
          <w:bCs/>
          <w:i/>
          <w:iCs/>
          <w:u w:val="single"/>
        </w:rPr>
        <w:t xml:space="preserve"> комбинированной терапии с 3-недельными циклами терапии (например, </w:t>
      </w:r>
      <w:r w:rsidR="00EB6B30" w:rsidRPr="00E83125">
        <w:rPr>
          <w:rFonts w:ascii="Times New Roman" w:hAnsi="Times New Roman" w:cs="Times New Roman"/>
          <w:bCs/>
          <w:i/>
          <w:iCs/>
          <w:u w:val="single"/>
        </w:rPr>
        <w:t xml:space="preserve">с </w:t>
      </w:r>
      <w:r w:rsidRPr="00E83125">
        <w:rPr>
          <w:rFonts w:ascii="Times New Roman" w:hAnsi="Times New Roman" w:cs="Times New Roman"/>
          <w:bCs/>
          <w:i/>
          <w:iCs/>
          <w:u w:val="single"/>
        </w:rPr>
        <w:t xml:space="preserve">бортезомибом) </w:t>
      </w:r>
      <w:r w:rsidR="00EB6B30" w:rsidRPr="00E83125">
        <w:rPr>
          <w:rFonts w:ascii="Times New Roman" w:eastAsia="Calibri" w:hAnsi="Times New Roman" w:cs="Times New Roman"/>
          <w:i/>
          <w:iCs/>
          <w:color w:val="000000"/>
          <w:u w:val="single"/>
        </w:rPr>
        <w:t>у пациентов с рецидивирующей или рефракторной множественной миеломой</w:t>
      </w:r>
      <w:r w:rsidRPr="00E83125">
        <w:rPr>
          <w:rFonts w:ascii="Times New Roman" w:hAnsi="Times New Roman" w:cs="Times New Roman"/>
          <w:bCs/>
          <w:i/>
          <w:iCs/>
          <w:u w:val="single"/>
        </w:rPr>
        <w:t>.</w:t>
      </w:r>
    </w:p>
    <w:p w14:paraId="6DF7997C" w14:textId="01AB5802" w:rsidR="00DB4D8E" w:rsidRPr="00E83125" w:rsidRDefault="00DB4D8E" w:rsidP="00ED00BD">
      <w:pPr>
        <w:spacing w:line="312" w:lineRule="auto"/>
        <w:jc w:val="both"/>
        <w:rPr>
          <w:rFonts w:ascii="Times New Roman" w:hAnsi="Times New Roman" w:cs="Times New Roman"/>
          <w:bCs/>
          <w:iCs/>
        </w:rPr>
      </w:pPr>
      <w:r w:rsidRPr="00E83125">
        <w:rPr>
          <w:rFonts w:ascii="Times New Roman" w:eastAsia="Calibri" w:hAnsi="Times New Roman" w:cs="Times New Roman"/>
          <w:color w:val="000000"/>
        </w:rPr>
        <w:t>Рекомендуемая доза препарата Дарзалекс составляет 1800 мг подкожно с введением на протяжении приблизительно 3-5 минут в соответствии со следующим режимом дозирования</w:t>
      </w:r>
      <w:r w:rsidRPr="00E83125">
        <w:rPr>
          <w:rFonts w:ascii="Times New Roman" w:hAnsi="Times New Roman" w:cs="Times New Roman"/>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92"/>
        <w:gridCol w:w="5054"/>
      </w:tblGrid>
      <w:tr w:rsidR="00EB6B30" w:rsidRPr="00E83125" w14:paraId="0EC86738" w14:textId="77777777" w:rsidTr="00845EF4">
        <w:tc>
          <w:tcPr>
            <w:tcW w:w="9346" w:type="dxa"/>
            <w:gridSpan w:val="2"/>
            <w:tcBorders>
              <w:top w:val="single" w:sz="4" w:space="0" w:color="auto"/>
              <w:left w:val="single" w:sz="4" w:space="0" w:color="auto"/>
              <w:right w:val="single" w:sz="4" w:space="0" w:color="auto"/>
            </w:tcBorders>
            <w:shd w:val="clear" w:color="auto" w:fill="auto"/>
          </w:tcPr>
          <w:p w14:paraId="016EB2A7" w14:textId="57131123" w:rsidR="00EB6B30" w:rsidRPr="00E83125" w:rsidRDefault="00EB6B30" w:rsidP="00EB6B30">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Таблица </w:t>
            </w:r>
            <w:r w:rsidR="009B4636" w:rsidRPr="00E83125">
              <w:rPr>
                <w:rFonts w:ascii="Times New Roman" w:hAnsi="Times New Roman" w:cs="Times New Roman"/>
                <w:b/>
                <w:sz w:val="22"/>
                <w:szCs w:val="22"/>
              </w:rPr>
              <w:t>6</w:t>
            </w:r>
            <w:r w:rsidRPr="00E83125">
              <w:rPr>
                <w:rFonts w:ascii="Times New Roman" w:hAnsi="Times New Roman" w:cs="Times New Roman"/>
                <w:b/>
                <w:sz w:val="22"/>
                <w:szCs w:val="22"/>
              </w:rPr>
              <w:t>: Режим дозирования препарата Дарзалекс в составе комбинированной терапии с 3-недельными циклами</w:t>
            </w:r>
          </w:p>
        </w:tc>
      </w:tr>
      <w:tr w:rsidR="00EB6B30" w:rsidRPr="00E83125" w14:paraId="7DC52CBE" w14:textId="77777777" w:rsidTr="00EB6B30">
        <w:trPr>
          <w:trHeight w:val="473"/>
        </w:trPr>
        <w:tc>
          <w:tcPr>
            <w:tcW w:w="4292" w:type="dxa"/>
            <w:tcBorders>
              <w:top w:val="single" w:sz="4" w:space="0" w:color="auto"/>
            </w:tcBorders>
            <w:shd w:val="clear" w:color="auto" w:fill="auto"/>
            <w:vAlign w:val="center"/>
          </w:tcPr>
          <w:p w14:paraId="392C8BD0" w14:textId="77777777" w:rsidR="00EB6B30" w:rsidRPr="00E83125" w:rsidRDefault="00EB6B30" w:rsidP="00740E14">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Недели</w:t>
            </w:r>
          </w:p>
        </w:tc>
        <w:tc>
          <w:tcPr>
            <w:tcW w:w="5054" w:type="dxa"/>
            <w:tcBorders>
              <w:top w:val="single" w:sz="4" w:space="0" w:color="auto"/>
            </w:tcBorders>
            <w:shd w:val="clear" w:color="auto" w:fill="FFFFFF" w:themeFill="background1"/>
            <w:vAlign w:val="center"/>
          </w:tcPr>
          <w:p w14:paraId="7CFC7FF1" w14:textId="77777777" w:rsidR="00EB6B30" w:rsidRPr="00E83125" w:rsidRDefault="00EB6B30" w:rsidP="00D76452">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Режим дозирования</w:t>
            </w:r>
            <w:r w:rsidRPr="00E83125">
              <w:rPr>
                <w:rFonts w:ascii="Times New Roman" w:hAnsi="Times New Roman" w:cs="Times New Roman"/>
                <w:b/>
                <w:sz w:val="22"/>
                <w:szCs w:val="22"/>
              </w:rPr>
              <w:tab/>
            </w:r>
          </w:p>
        </w:tc>
      </w:tr>
      <w:tr w:rsidR="00EB6B30" w:rsidRPr="00E83125" w14:paraId="601C811A" w14:textId="77777777" w:rsidTr="00EB6B30">
        <w:trPr>
          <w:trHeight w:val="565"/>
        </w:trPr>
        <w:tc>
          <w:tcPr>
            <w:tcW w:w="4292" w:type="dxa"/>
            <w:shd w:val="clear" w:color="auto" w:fill="auto"/>
            <w:vAlign w:val="center"/>
          </w:tcPr>
          <w:p w14:paraId="10528052" w14:textId="77777777" w:rsidR="00EB6B30" w:rsidRPr="00E83125" w:rsidRDefault="00EB6B30" w:rsidP="00740E14">
            <w:pPr>
              <w:spacing w:line="312" w:lineRule="auto"/>
              <w:rPr>
                <w:rFonts w:ascii="Times New Roman" w:hAnsi="Times New Roman" w:cs="Times New Roman"/>
                <w:sz w:val="22"/>
                <w:szCs w:val="22"/>
              </w:rPr>
            </w:pPr>
            <w:r w:rsidRPr="00E83125">
              <w:rPr>
                <w:rFonts w:ascii="Times New Roman" w:hAnsi="Times New Roman" w:cs="Times New Roman"/>
                <w:sz w:val="22"/>
                <w:szCs w:val="22"/>
              </w:rPr>
              <w:t>Недели с 1 по 9</w:t>
            </w:r>
          </w:p>
        </w:tc>
        <w:tc>
          <w:tcPr>
            <w:tcW w:w="5054" w:type="dxa"/>
            <w:shd w:val="clear" w:color="auto" w:fill="FFFFFF" w:themeFill="background1"/>
            <w:vAlign w:val="center"/>
          </w:tcPr>
          <w:p w14:paraId="481170AD" w14:textId="77777777" w:rsidR="00EB6B30" w:rsidRPr="00E83125" w:rsidRDefault="00EB6B30" w:rsidP="00D76452">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неделю (всего 9 доз)</w:t>
            </w:r>
          </w:p>
        </w:tc>
      </w:tr>
      <w:tr w:rsidR="00EB6B30" w:rsidRPr="00E83125" w14:paraId="50F49939" w14:textId="77777777" w:rsidTr="00EB6B30">
        <w:trPr>
          <w:trHeight w:val="545"/>
        </w:trPr>
        <w:tc>
          <w:tcPr>
            <w:tcW w:w="4292" w:type="dxa"/>
            <w:tcBorders>
              <w:bottom w:val="single" w:sz="4" w:space="0" w:color="auto"/>
            </w:tcBorders>
            <w:shd w:val="clear" w:color="auto" w:fill="auto"/>
            <w:vAlign w:val="center"/>
          </w:tcPr>
          <w:p w14:paraId="40919DA2" w14:textId="77777777" w:rsidR="00EB6B30" w:rsidRPr="00E83125" w:rsidRDefault="00EB6B30" w:rsidP="00740E14">
            <w:pPr>
              <w:spacing w:line="312" w:lineRule="auto"/>
              <w:rPr>
                <w:rFonts w:ascii="Times New Roman" w:hAnsi="Times New Roman" w:cs="Times New Roman"/>
                <w:sz w:val="22"/>
                <w:szCs w:val="22"/>
              </w:rPr>
            </w:pPr>
            <w:r w:rsidRPr="00E83125">
              <w:rPr>
                <w:rFonts w:ascii="Times New Roman" w:hAnsi="Times New Roman" w:cs="Times New Roman"/>
                <w:sz w:val="22"/>
                <w:szCs w:val="22"/>
              </w:rPr>
              <w:t>Недели с 10 по 24</w:t>
            </w:r>
            <w:r w:rsidRPr="00E83125">
              <w:rPr>
                <w:rFonts w:ascii="Times New Roman" w:hAnsi="Times New Roman" w:cs="Times New Roman"/>
                <w:sz w:val="22"/>
                <w:szCs w:val="22"/>
                <w:vertAlign w:val="superscript"/>
              </w:rPr>
              <w:t>a</w:t>
            </w:r>
          </w:p>
        </w:tc>
        <w:tc>
          <w:tcPr>
            <w:tcW w:w="5054" w:type="dxa"/>
            <w:shd w:val="clear" w:color="auto" w:fill="FFFFFF" w:themeFill="background1"/>
            <w:vAlign w:val="center"/>
          </w:tcPr>
          <w:p w14:paraId="2D592BDD" w14:textId="77777777" w:rsidR="00EB6B30" w:rsidRPr="00E83125" w:rsidRDefault="00EB6B30" w:rsidP="00D76452">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3 недели (всего 5 доз)</w:t>
            </w:r>
          </w:p>
        </w:tc>
      </w:tr>
      <w:tr w:rsidR="00EB6B30" w:rsidRPr="00E83125" w14:paraId="6CBDF4E6" w14:textId="77777777" w:rsidTr="00EB6B30">
        <w:trPr>
          <w:trHeight w:val="567"/>
        </w:trPr>
        <w:tc>
          <w:tcPr>
            <w:tcW w:w="4292" w:type="dxa"/>
            <w:tcBorders>
              <w:bottom w:val="single" w:sz="4" w:space="0" w:color="auto"/>
            </w:tcBorders>
            <w:shd w:val="clear" w:color="auto" w:fill="auto"/>
            <w:vAlign w:val="center"/>
          </w:tcPr>
          <w:p w14:paraId="52A6F4AD" w14:textId="77777777" w:rsidR="00EB6B30" w:rsidRPr="00E83125" w:rsidRDefault="00EB6B30" w:rsidP="00740E14">
            <w:pPr>
              <w:spacing w:line="312" w:lineRule="auto"/>
              <w:rPr>
                <w:rFonts w:ascii="Times New Roman" w:hAnsi="Times New Roman" w:cs="Times New Roman"/>
                <w:sz w:val="22"/>
                <w:szCs w:val="22"/>
              </w:rPr>
            </w:pPr>
            <w:r w:rsidRPr="00E83125">
              <w:rPr>
                <w:rFonts w:ascii="Times New Roman" w:hAnsi="Times New Roman" w:cs="Times New Roman"/>
                <w:sz w:val="22"/>
                <w:szCs w:val="22"/>
              </w:rPr>
              <w:lastRenderedPageBreak/>
              <w:t>С недели 25 до прогрессии заболевания</w:t>
            </w:r>
            <w:r w:rsidRPr="00E83125">
              <w:rPr>
                <w:rFonts w:ascii="Times New Roman" w:hAnsi="Times New Roman" w:cs="Times New Roman"/>
                <w:sz w:val="22"/>
                <w:szCs w:val="22"/>
                <w:vertAlign w:val="superscript"/>
              </w:rPr>
              <w:t>b</w:t>
            </w:r>
          </w:p>
        </w:tc>
        <w:tc>
          <w:tcPr>
            <w:tcW w:w="5054" w:type="dxa"/>
            <w:tcBorders>
              <w:bottom w:val="single" w:sz="4" w:space="0" w:color="auto"/>
            </w:tcBorders>
            <w:shd w:val="clear" w:color="auto" w:fill="FFFFFF" w:themeFill="background1"/>
            <w:vAlign w:val="center"/>
          </w:tcPr>
          <w:p w14:paraId="6A0569EF" w14:textId="77777777" w:rsidR="00EB6B30" w:rsidRPr="00E83125" w:rsidRDefault="00EB6B30" w:rsidP="00D76452">
            <w:pPr>
              <w:spacing w:line="312" w:lineRule="auto"/>
              <w:rPr>
                <w:rFonts w:ascii="Times New Roman" w:hAnsi="Times New Roman" w:cs="Times New Roman"/>
                <w:sz w:val="22"/>
                <w:szCs w:val="22"/>
              </w:rPr>
            </w:pPr>
            <w:r w:rsidRPr="00E83125">
              <w:rPr>
                <w:rFonts w:ascii="Times New Roman" w:hAnsi="Times New Roman" w:cs="Times New Roman"/>
                <w:sz w:val="22"/>
                <w:szCs w:val="22"/>
              </w:rPr>
              <w:t>Раз в 4 недели</w:t>
            </w:r>
          </w:p>
        </w:tc>
      </w:tr>
      <w:tr w:rsidR="00EB6B30" w:rsidRPr="00E83125" w14:paraId="4867AE91" w14:textId="77777777" w:rsidTr="00845EF4">
        <w:tc>
          <w:tcPr>
            <w:tcW w:w="9346" w:type="dxa"/>
            <w:gridSpan w:val="2"/>
            <w:tcBorders>
              <w:left w:val="single" w:sz="4" w:space="0" w:color="auto"/>
              <w:bottom w:val="single" w:sz="4" w:space="0" w:color="auto"/>
              <w:right w:val="single" w:sz="4" w:space="0" w:color="auto"/>
            </w:tcBorders>
            <w:shd w:val="clear" w:color="auto" w:fill="FFFFFF" w:themeFill="background1"/>
          </w:tcPr>
          <w:p w14:paraId="4E691E27" w14:textId="77777777" w:rsidR="00EB6B30" w:rsidRPr="00E83125" w:rsidRDefault="00EB6B30" w:rsidP="00EB6B30">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vertAlign w:val="superscript"/>
                <w:lang w:val="ru-RU" w:eastAsia="en-GB"/>
              </w:rPr>
              <w:t>a</w:t>
            </w:r>
            <w:r w:rsidRPr="00E83125">
              <w:rPr>
                <w:rFonts w:ascii="Times New Roman" w:hAnsi="Times New Roman"/>
                <w:sz w:val="22"/>
                <w:szCs w:val="22"/>
                <w:vertAlign w:val="superscript"/>
                <w:lang w:val="ru-RU" w:eastAsia="en-GB"/>
              </w:rPr>
              <w:tab/>
            </w:r>
            <w:r w:rsidRPr="00E83125">
              <w:rPr>
                <w:rFonts w:ascii="Times New Roman" w:hAnsi="Times New Roman"/>
                <w:sz w:val="22"/>
                <w:szCs w:val="22"/>
                <w:lang w:val="ru-RU"/>
              </w:rPr>
              <w:t>Введение первой дозы при режиме дозирования раз в 3 недели осуществляется на неделе 10.</w:t>
            </w:r>
          </w:p>
          <w:p w14:paraId="31B6AF16" w14:textId="77777777" w:rsidR="00EB6B30" w:rsidRPr="00E83125" w:rsidRDefault="00EB6B30" w:rsidP="00EB6B30">
            <w:pPr>
              <w:pStyle w:val="TableFootnote"/>
              <w:widowControl w:val="0"/>
              <w:spacing w:line="312" w:lineRule="auto"/>
              <w:ind w:left="0" w:firstLine="0"/>
              <w:rPr>
                <w:rFonts w:ascii="Times New Roman" w:hAnsi="Times New Roman"/>
                <w:sz w:val="22"/>
                <w:szCs w:val="22"/>
                <w:lang w:val="ru-RU" w:eastAsia="en-GB"/>
              </w:rPr>
            </w:pPr>
            <w:r w:rsidRPr="00E83125">
              <w:rPr>
                <w:rFonts w:ascii="Times New Roman" w:hAnsi="Times New Roman"/>
                <w:sz w:val="22"/>
                <w:szCs w:val="22"/>
                <w:vertAlign w:val="superscript"/>
                <w:lang w:val="ru-RU" w:eastAsia="en-GB"/>
              </w:rPr>
              <w:t>b</w:t>
            </w:r>
            <w:r w:rsidRPr="00E83125">
              <w:rPr>
                <w:rFonts w:ascii="Times New Roman" w:hAnsi="Times New Roman"/>
                <w:sz w:val="22"/>
                <w:szCs w:val="22"/>
                <w:vertAlign w:val="superscript"/>
                <w:lang w:val="ru-RU" w:eastAsia="en-GB"/>
              </w:rPr>
              <w:tab/>
            </w:r>
            <w:r w:rsidRPr="00E83125">
              <w:rPr>
                <w:rFonts w:ascii="Times New Roman" w:hAnsi="Times New Roman"/>
                <w:sz w:val="22"/>
                <w:szCs w:val="22"/>
                <w:lang w:val="ru-RU"/>
              </w:rPr>
              <w:t>Введение первой дозы при режиме дозирования раз в 4 недели осуществляется на неделе 25.</w:t>
            </w:r>
          </w:p>
        </w:tc>
      </w:tr>
    </w:tbl>
    <w:p w14:paraId="0576A2D7" w14:textId="75D47C7C" w:rsidR="00DB4D8E" w:rsidRPr="00E83125" w:rsidRDefault="008E6068" w:rsidP="008E6068">
      <w:pPr>
        <w:spacing w:line="312" w:lineRule="auto"/>
        <w:jc w:val="both"/>
        <w:rPr>
          <w:rFonts w:ascii="Times New Roman" w:hAnsi="Times New Roman" w:cs="Times New Roman"/>
          <w:bCs/>
          <w:iCs/>
        </w:rPr>
      </w:pPr>
      <w:r w:rsidRPr="00E83125">
        <w:rPr>
          <w:rFonts w:ascii="Times New Roman" w:hAnsi="Times New Roman" w:cs="Times New Roman"/>
        </w:rPr>
        <w:t>Бортезомиб вводят путем подкожного или внутривенного введения в дозе 1,3 мг/м</w:t>
      </w:r>
      <w:r w:rsidRPr="00E83125">
        <w:rPr>
          <w:rFonts w:ascii="Times New Roman" w:hAnsi="Times New Roman" w:cs="Times New Roman"/>
          <w:vertAlign w:val="superscript"/>
        </w:rPr>
        <w:t>2</w:t>
      </w:r>
      <w:r w:rsidRPr="00E83125">
        <w:rPr>
          <w:rFonts w:ascii="Times New Roman" w:hAnsi="Times New Roman" w:cs="Times New Roman"/>
        </w:rPr>
        <w:t xml:space="preserve"> площади поверхности тела два раза в неделю в течение 2-х недель (дни 1, 4, 8 и 11) повторяющихся 3-недельных циклов, в течение 8-ми циклов.</w:t>
      </w:r>
    </w:p>
    <w:p w14:paraId="251E3369" w14:textId="67755532" w:rsidR="008E6068" w:rsidRPr="00E83125" w:rsidRDefault="008E6068" w:rsidP="008E6068">
      <w:pPr>
        <w:spacing w:line="312" w:lineRule="auto"/>
        <w:jc w:val="both"/>
        <w:rPr>
          <w:rFonts w:ascii="Times New Roman" w:hAnsi="Times New Roman" w:cs="Times New Roman"/>
        </w:rPr>
      </w:pPr>
      <w:r w:rsidRPr="00E83125">
        <w:rPr>
          <w:rFonts w:ascii="Times New Roman" w:hAnsi="Times New Roman" w:cs="Times New Roman"/>
        </w:rPr>
        <w:t>Информация о режиме дозирования препаратов, применяемых вместе с препаратом Дарзалекс, может быть найдена в соответствующих инструкциях по медицинскому применению.</w:t>
      </w:r>
    </w:p>
    <w:p w14:paraId="7217378F" w14:textId="53DFE0A9" w:rsidR="00B147C6" w:rsidRPr="00E83125" w:rsidRDefault="00B147C6" w:rsidP="008E6068">
      <w:pPr>
        <w:spacing w:line="312" w:lineRule="auto"/>
        <w:jc w:val="both"/>
        <w:rPr>
          <w:rFonts w:ascii="Times New Roman" w:hAnsi="Times New Roman" w:cs="Times New Roman"/>
          <w:b/>
          <w:bCs/>
          <w:i/>
          <w:iCs/>
        </w:rPr>
      </w:pPr>
      <w:r w:rsidRPr="00E83125">
        <w:rPr>
          <w:rFonts w:ascii="Times New Roman" w:hAnsi="Times New Roman" w:cs="Times New Roman"/>
          <w:b/>
          <w:bCs/>
          <w:i/>
          <w:iCs/>
        </w:rPr>
        <w:t xml:space="preserve">Рекомендуемая доза при </w:t>
      </w:r>
      <w:r w:rsidRPr="00E83125">
        <w:rPr>
          <w:rFonts w:ascii="Times New Roman" w:hAnsi="Times New Roman" w:cs="Times New Roman"/>
          <w:b/>
          <w:bCs/>
          <w:i/>
          <w:iCs/>
          <w:lang w:val="en-US"/>
        </w:rPr>
        <w:t xml:space="preserve">AL </w:t>
      </w:r>
      <w:r w:rsidRPr="00E83125">
        <w:rPr>
          <w:rFonts w:ascii="Times New Roman" w:hAnsi="Times New Roman" w:cs="Times New Roman"/>
          <w:b/>
          <w:bCs/>
          <w:i/>
          <w:iCs/>
        </w:rPr>
        <w:t>амилоидозе</w:t>
      </w:r>
    </w:p>
    <w:p w14:paraId="4EBA9866" w14:textId="6D5314B8" w:rsidR="00B147C6" w:rsidRPr="00E83125" w:rsidRDefault="00A5567D" w:rsidP="008E6068">
      <w:pPr>
        <w:spacing w:line="312" w:lineRule="auto"/>
        <w:jc w:val="both"/>
        <w:rPr>
          <w:rFonts w:ascii="Times New Roman" w:hAnsi="Times New Roman" w:cs="Times New Roman"/>
          <w:i/>
          <w:iCs/>
          <w:u w:val="single"/>
        </w:rPr>
      </w:pPr>
      <w:r w:rsidRPr="00E83125">
        <w:rPr>
          <w:rFonts w:ascii="Times New Roman" w:hAnsi="Times New Roman" w:cs="Times New Roman"/>
          <w:i/>
          <w:iCs/>
          <w:u w:val="single"/>
        </w:rPr>
        <w:t>Режим дозирования, описанный в таблице 7, предназначен для применения препарата Дарзалекс в составе комбинированной терапии с</w:t>
      </w:r>
      <w:r w:rsidR="008251DD" w:rsidRPr="00E83125">
        <w:rPr>
          <w:rFonts w:ascii="Times New Roman" w:hAnsi="Times New Roman" w:cs="Times New Roman"/>
          <w:i/>
          <w:iCs/>
          <w:u w:val="single"/>
        </w:rPr>
        <w:t xml:space="preserve"> бортезомибом, циклофосфамидом и дексаметазоном (4-недельные циклы терапии) у пациентов с </w:t>
      </w:r>
      <w:r w:rsidR="008251DD" w:rsidRPr="00E83125">
        <w:rPr>
          <w:rFonts w:ascii="Times New Roman" w:hAnsi="Times New Roman" w:cs="Times New Roman"/>
          <w:i/>
          <w:iCs/>
          <w:u w:val="single"/>
          <w:lang w:val="en-US"/>
        </w:rPr>
        <w:t>AL</w:t>
      </w:r>
      <w:r w:rsidR="008251DD" w:rsidRPr="00E83125">
        <w:rPr>
          <w:rFonts w:ascii="Times New Roman" w:hAnsi="Times New Roman" w:cs="Times New Roman"/>
          <w:i/>
          <w:iCs/>
          <w:u w:val="single"/>
        </w:rPr>
        <w:t xml:space="preserve"> амилоидозом. </w:t>
      </w:r>
    </w:p>
    <w:p w14:paraId="42078BFC" w14:textId="36E64E2C" w:rsidR="00B147C6" w:rsidRPr="00E83125" w:rsidRDefault="0071472A" w:rsidP="008E6068">
      <w:pPr>
        <w:spacing w:line="312" w:lineRule="auto"/>
        <w:jc w:val="both"/>
        <w:rPr>
          <w:rFonts w:ascii="Times New Roman" w:hAnsi="Times New Roman" w:cs="Times New Roman"/>
          <w:bCs/>
          <w:iCs/>
        </w:rPr>
      </w:pPr>
      <w:r w:rsidRPr="00E83125">
        <w:rPr>
          <w:rFonts w:ascii="Times New Roman" w:eastAsia="Calibri" w:hAnsi="Times New Roman" w:cs="Times New Roman"/>
          <w:color w:val="000000"/>
        </w:rPr>
        <w:t>Рекомендуемая доза препарата Дарзалекс составляет 1800 мг подкожно с введением на протяжении приблизительно 3-5 минут в соответствии со следующим режимом дозирования</w:t>
      </w:r>
      <w:r w:rsidRPr="00E83125">
        <w:rPr>
          <w:rFonts w:ascii="Times New Roman" w:hAnsi="Times New Roman" w:cs="Times New Roman"/>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590"/>
      </w:tblGrid>
      <w:tr w:rsidR="0071472A" w:rsidRPr="00E83125" w14:paraId="4724D143" w14:textId="77777777" w:rsidTr="00C9212E">
        <w:tc>
          <w:tcPr>
            <w:tcW w:w="9346" w:type="dxa"/>
            <w:gridSpan w:val="2"/>
            <w:tcBorders>
              <w:top w:val="single" w:sz="4" w:space="0" w:color="auto"/>
              <w:left w:val="single" w:sz="4" w:space="0" w:color="auto"/>
              <w:bottom w:val="single" w:sz="4" w:space="0" w:color="auto"/>
              <w:right w:val="single" w:sz="4" w:space="0" w:color="auto"/>
            </w:tcBorders>
          </w:tcPr>
          <w:p w14:paraId="6CBA6E42" w14:textId="23A6D91C" w:rsidR="0071472A" w:rsidRPr="00E83125" w:rsidRDefault="0071472A" w:rsidP="00740E14">
            <w:pPr>
              <w:keepNext/>
              <w:spacing w:line="312" w:lineRule="auto"/>
              <w:jc w:val="both"/>
              <w:rPr>
                <w:rFonts w:ascii="Times New Roman" w:hAnsi="Times New Roman" w:cs="Times New Roman"/>
                <w:b/>
                <w:sz w:val="22"/>
                <w:szCs w:val="22"/>
                <w:lang w:val="en-US" w:eastAsia="en-GB"/>
              </w:rPr>
            </w:pPr>
            <w:r w:rsidRPr="00E83125">
              <w:rPr>
                <w:rFonts w:ascii="Times New Roman" w:hAnsi="Times New Roman" w:cs="Times New Roman"/>
                <w:b/>
                <w:sz w:val="22"/>
                <w:szCs w:val="22"/>
              </w:rPr>
              <w:t>Таблица 7: Режим дозирования препарата Дарзалекс</w:t>
            </w:r>
            <w:r w:rsidR="0001458E" w:rsidRPr="00E83125">
              <w:rPr>
                <w:rFonts w:ascii="Times New Roman" w:hAnsi="Times New Roman" w:cs="Times New Roman"/>
                <w:b/>
                <w:sz w:val="22"/>
                <w:szCs w:val="22"/>
              </w:rPr>
              <w:t xml:space="preserve"> при </w:t>
            </w:r>
            <w:r w:rsidR="0001458E" w:rsidRPr="00E83125">
              <w:rPr>
                <w:rFonts w:ascii="Times New Roman" w:hAnsi="Times New Roman" w:cs="Times New Roman"/>
                <w:b/>
                <w:sz w:val="22"/>
                <w:szCs w:val="22"/>
                <w:lang w:val="en-US"/>
              </w:rPr>
              <w:t xml:space="preserve">AL </w:t>
            </w:r>
            <w:r w:rsidR="0001458E" w:rsidRPr="00E83125">
              <w:rPr>
                <w:rFonts w:ascii="Times New Roman" w:hAnsi="Times New Roman" w:cs="Times New Roman"/>
                <w:b/>
                <w:sz w:val="22"/>
                <w:szCs w:val="22"/>
              </w:rPr>
              <w:t>амилоидозе</w:t>
            </w:r>
            <w:r w:rsidRPr="00E83125">
              <w:rPr>
                <w:rFonts w:ascii="Times New Roman" w:hAnsi="Times New Roman" w:cs="Times New Roman"/>
                <w:b/>
                <w:sz w:val="22"/>
                <w:szCs w:val="22"/>
              </w:rPr>
              <w:t xml:space="preserve"> в составе комбинированной терапии</w:t>
            </w:r>
            <w:r w:rsidR="006155B8" w:rsidRPr="00E83125">
              <w:rPr>
                <w:rFonts w:ascii="Times New Roman" w:hAnsi="Times New Roman" w:cs="Times New Roman"/>
                <w:b/>
                <w:sz w:val="22"/>
                <w:szCs w:val="22"/>
              </w:rPr>
              <w:t xml:space="preserve"> с бортезомибом, циклофосфамидом и дексаметазоном</w:t>
            </w:r>
            <w:r w:rsidRPr="00E83125">
              <w:rPr>
                <w:rFonts w:ascii="Times New Roman" w:hAnsi="Times New Roman" w:cs="Times New Roman"/>
                <w:b/>
                <w:sz w:val="22"/>
                <w:szCs w:val="22"/>
              </w:rPr>
              <w:t xml:space="preserve"> </w:t>
            </w:r>
            <w:r w:rsidR="006155B8" w:rsidRPr="00E83125">
              <w:rPr>
                <w:rFonts w:ascii="Times New Roman" w:hAnsi="Times New Roman" w:cs="Times New Roman"/>
                <w:b/>
                <w:sz w:val="22"/>
                <w:szCs w:val="22"/>
              </w:rPr>
              <w:t>(</w:t>
            </w:r>
            <w:r w:rsidR="00740E14" w:rsidRPr="00E83125">
              <w:rPr>
                <w:rFonts w:ascii="Times New Roman" w:hAnsi="Times New Roman" w:cs="Times New Roman"/>
                <w:b/>
                <w:sz w:val="22"/>
                <w:szCs w:val="22"/>
                <w:lang w:val="en-US"/>
              </w:rPr>
              <w:t xml:space="preserve">[VCd]; </w:t>
            </w:r>
            <w:r w:rsidR="006155B8" w:rsidRPr="00E83125">
              <w:rPr>
                <w:rFonts w:ascii="Times New Roman" w:hAnsi="Times New Roman" w:cs="Times New Roman"/>
                <w:b/>
                <w:sz w:val="22"/>
                <w:szCs w:val="22"/>
              </w:rPr>
              <w:t>4</w:t>
            </w:r>
            <w:r w:rsidRPr="00E83125">
              <w:rPr>
                <w:rFonts w:ascii="Times New Roman" w:hAnsi="Times New Roman" w:cs="Times New Roman"/>
                <w:b/>
                <w:sz w:val="22"/>
                <w:szCs w:val="22"/>
              </w:rPr>
              <w:t>-недельны</w:t>
            </w:r>
            <w:r w:rsidR="006155B8" w:rsidRPr="00E83125">
              <w:rPr>
                <w:rFonts w:ascii="Times New Roman" w:hAnsi="Times New Roman" w:cs="Times New Roman"/>
                <w:b/>
                <w:sz w:val="22"/>
                <w:szCs w:val="22"/>
              </w:rPr>
              <w:t>е</w:t>
            </w:r>
            <w:r w:rsidRPr="00E83125">
              <w:rPr>
                <w:rFonts w:ascii="Times New Roman" w:hAnsi="Times New Roman" w:cs="Times New Roman"/>
                <w:b/>
                <w:sz w:val="22"/>
                <w:szCs w:val="22"/>
              </w:rPr>
              <w:t xml:space="preserve"> цикл</w:t>
            </w:r>
            <w:r w:rsidR="006155B8" w:rsidRPr="00E83125">
              <w:rPr>
                <w:rFonts w:ascii="Times New Roman" w:hAnsi="Times New Roman" w:cs="Times New Roman"/>
                <w:b/>
                <w:sz w:val="22"/>
                <w:szCs w:val="22"/>
              </w:rPr>
              <w:t>ы)</w:t>
            </w:r>
            <w:r w:rsidR="004711C1" w:rsidRPr="00E83125">
              <w:rPr>
                <w:rFonts w:ascii="Times New Roman" w:hAnsi="Times New Roman" w:cs="Times New Roman"/>
                <w:b/>
                <w:sz w:val="22"/>
                <w:szCs w:val="22"/>
                <w:vertAlign w:val="superscript"/>
                <w:lang w:val="en-US"/>
              </w:rPr>
              <w:t>a</w:t>
            </w:r>
          </w:p>
        </w:tc>
      </w:tr>
      <w:tr w:rsidR="00D76452" w:rsidRPr="00E83125" w14:paraId="79F0EE91" w14:textId="77777777" w:rsidTr="00D76452">
        <w:trPr>
          <w:trHeight w:val="576"/>
        </w:trPr>
        <w:tc>
          <w:tcPr>
            <w:tcW w:w="4756" w:type="dxa"/>
            <w:tcBorders>
              <w:top w:val="single" w:sz="4" w:space="0" w:color="auto"/>
              <w:left w:val="single" w:sz="4" w:space="0" w:color="auto"/>
              <w:bottom w:val="single" w:sz="4" w:space="0" w:color="auto"/>
              <w:right w:val="single" w:sz="4" w:space="0" w:color="auto"/>
            </w:tcBorders>
            <w:vAlign w:val="center"/>
            <w:hideMark/>
          </w:tcPr>
          <w:p w14:paraId="048EA4F1" w14:textId="012B2C34" w:rsidR="00D76452" w:rsidRPr="00E83125" w:rsidRDefault="00D76452" w:rsidP="00D76452">
            <w:pPr>
              <w:keepNext/>
              <w:spacing w:line="312" w:lineRule="auto"/>
              <w:jc w:val="both"/>
              <w:rPr>
                <w:rFonts w:ascii="Times New Roman" w:hAnsi="Times New Roman" w:cs="Times New Roman"/>
                <w:b/>
                <w:sz w:val="22"/>
                <w:szCs w:val="22"/>
                <w:lang w:val="en-GB" w:eastAsia="en-GB"/>
              </w:rPr>
            </w:pPr>
            <w:r w:rsidRPr="00E83125">
              <w:rPr>
                <w:rFonts w:ascii="Times New Roman" w:hAnsi="Times New Roman" w:cs="Times New Roman"/>
                <w:b/>
                <w:sz w:val="22"/>
                <w:szCs w:val="22"/>
              </w:rPr>
              <w:t>Недели</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F5A6566" w14:textId="17DF19A3" w:rsidR="00D76452" w:rsidRPr="00E83125" w:rsidRDefault="00D76452" w:rsidP="00D76452">
            <w:pPr>
              <w:keepNext/>
              <w:spacing w:line="312" w:lineRule="auto"/>
              <w:jc w:val="both"/>
              <w:rPr>
                <w:rFonts w:ascii="Times New Roman" w:hAnsi="Times New Roman" w:cs="Times New Roman"/>
                <w:b/>
                <w:sz w:val="22"/>
                <w:szCs w:val="22"/>
                <w:lang w:val="en-GB" w:eastAsia="en-GB"/>
              </w:rPr>
            </w:pPr>
            <w:r w:rsidRPr="00E83125">
              <w:rPr>
                <w:rFonts w:ascii="Times New Roman" w:hAnsi="Times New Roman" w:cs="Times New Roman"/>
                <w:b/>
                <w:sz w:val="22"/>
                <w:szCs w:val="22"/>
              </w:rPr>
              <w:t>Режим дозирования</w:t>
            </w:r>
            <w:r w:rsidRPr="00E83125">
              <w:rPr>
                <w:rFonts w:ascii="Times New Roman" w:hAnsi="Times New Roman" w:cs="Times New Roman"/>
                <w:b/>
                <w:sz w:val="22"/>
                <w:szCs w:val="22"/>
              </w:rPr>
              <w:tab/>
            </w:r>
          </w:p>
        </w:tc>
      </w:tr>
      <w:tr w:rsidR="0071472A" w:rsidRPr="00E83125" w14:paraId="43941905" w14:textId="77777777" w:rsidTr="00D76452">
        <w:trPr>
          <w:trHeight w:val="576"/>
        </w:trPr>
        <w:tc>
          <w:tcPr>
            <w:tcW w:w="4756" w:type="dxa"/>
            <w:tcBorders>
              <w:top w:val="single" w:sz="4" w:space="0" w:color="auto"/>
              <w:left w:val="single" w:sz="4" w:space="0" w:color="auto"/>
              <w:bottom w:val="single" w:sz="4" w:space="0" w:color="auto"/>
              <w:right w:val="single" w:sz="4" w:space="0" w:color="auto"/>
            </w:tcBorders>
            <w:vAlign w:val="center"/>
            <w:hideMark/>
          </w:tcPr>
          <w:p w14:paraId="2AFD1BE6" w14:textId="598C1AAE" w:rsidR="0071472A" w:rsidRPr="00E83125" w:rsidRDefault="00D76452" w:rsidP="00740E14">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rPr>
              <w:t xml:space="preserve">Недели с 1 по </w:t>
            </w:r>
            <w:r w:rsidR="0071472A" w:rsidRPr="00E83125">
              <w:rPr>
                <w:rFonts w:ascii="Times New Roman" w:hAnsi="Times New Roman" w:cs="Times New Roman"/>
                <w:sz w:val="22"/>
                <w:szCs w:val="22"/>
                <w:lang w:val="en-GB" w:eastAsia="en-GB"/>
              </w:rPr>
              <w:t>8</w:t>
            </w:r>
          </w:p>
        </w:tc>
        <w:tc>
          <w:tcPr>
            <w:tcW w:w="4590" w:type="dxa"/>
            <w:tcBorders>
              <w:top w:val="single" w:sz="4" w:space="0" w:color="auto"/>
              <w:left w:val="single" w:sz="4" w:space="0" w:color="auto"/>
              <w:bottom w:val="single" w:sz="4" w:space="0" w:color="auto"/>
              <w:right w:val="single" w:sz="4" w:space="0" w:color="auto"/>
            </w:tcBorders>
            <w:vAlign w:val="center"/>
            <w:hideMark/>
          </w:tcPr>
          <w:p w14:paraId="4B241DB2" w14:textId="51530506" w:rsidR="0071472A" w:rsidRPr="00E83125" w:rsidRDefault="00D76452" w:rsidP="00D76452">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lang w:val="en-GB" w:eastAsia="en-GB"/>
              </w:rPr>
              <w:t>Раз в неделю</w:t>
            </w:r>
            <w:r w:rsidR="0071472A" w:rsidRPr="00E83125">
              <w:rPr>
                <w:rFonts w:ascii="Times New Roman" w:hAnsi="Times New Roman" w:cs="Times New Roman"/>
                <w:sz w:val="22"/>
                <w:szCs w:val="22"/>
                <w:lang w:val="en-GB" w:eastAsia="en-GB"/>
              </w:rPr>
              <w:t xml:space="preserve"> (</w:t>
            </w:r>
            <w:r w:rsidRPr="00E83125">
              <w:rPr>
                <w:rFonts w:ascii="Times New Roman" w:hAnsi="Times New Roman" w:cs="Times New Roman"/>
                <w:sz w:val="22"/>
                <w:szCs w:val="22"/>
                <w:lang w:eastAsia="en-GB"/>
              </w:rPr>
              <w:t>всего</w:t>
            </w:r>
            <w:r w:rsidR="0071472A" w:rsidRPr="00E83125">
              <w:rPr>
                <w:rFonts w:ascii="Times New Roman" w:hAnsi="Times New Roman" w:cs="Times New Roman"/>
                <w:sz w:val="22"/>
                <w:szCs w:val="22"/>
                <w:lang w:val="en-GB" w:eastAsia="en-GB"/>
              </w:rPr>
              <w:t xml:space="preserve"> 8 </w:t>
            </w:r>
            <w:r w:rsidRPr="00E83125">
              <w:rPr>
                <w:rFonts w:ascii="Times New Roman" w:hAnsi="Times New Roman" w:cs="Times New Roman"/>
                <w:sz w:val="22"/>
                <w:szCs w:val="22"/>
                <w:lang w:eastAsia="en-GB"/>
              </w:rPr>
              <w:t>доз</w:t>
            </w:r>
            <w:r w:rsidR="0071472A" w:rsidRPr="00E83125">
              <w:rPr>
                <w:rFonts w:ascii="Times New Roman" w:hAnsi="Times New Roman" w:cs="Times New Roman"/>
                <w:sz w:val="22"/>
                <w:szCs w:val="22"/>
                <w:lang w:val="en-GB" w:eastAsia="en-GB"/>
              </w:rPr>
              <w:t>)</w:t>
            </w:r>
          </w:p>
        </w:tc>
      </w:tr>
      <w:tr w:rsidR="0071472A" w:rsidRPr="00E83125" w14:paraId="4A5D1ADF" w14:textId="77777777" w:rsidTr="00D76452">
        <w:trPr>
          <w:trHeight w:val="576"/>
        </w:trPr>
        <w:tc>
          <w:tcPr>
            <w:tcW w:w="4756" w:type="dxa"/>
            <w:tcBorders>
              <w:top w:val="single" w:sz="4" w:space="0" w:color="auto"/>
              <w:left w:val="single" w:sz="4" w:space="0" w:color="auto"/>
              <w:bottom w:val="single" w:sz="4" w:space="0" w:color="auto"/>
              <w:right w:val="single" w:sz="4" w:space="0" w:color="auto"/>
            </w:tcBorders>
            <w:vAlign w:val="center"/>
            <w:hideMark/>
          </w:tcPr>
          <w:p w14:paraId="2390A91D" w14:textId="36010401" w:rsidR="0071472A" w:rsidRPr="00E83125" w:rsidRDefault="004711C1" w:rsidP="00740E14">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lang w:eastAsia="en-GB"/>
              </w:rPr>
              <w:t>Н</w:t>
            </w:r>
            <w:r w:rsidR="00D76452" w:rsidRPr="00E83125">
              <w:rPr>
                <w:rFonts w:ascii="Times New Roman" w:hAnsi="Times New Roman" w:cs="Times New Roman"/>
                <w:sz w:val="22"/>
                <w:szCs w:val="22"/>
                <w:lang w:eastAsia="en-GB"/>
              </w:rPr>
              <w:t>едели</w:t>
            </w:r>
            <w:r w:rsidR="0071472A" w:rsidRPr="00E83125">
              <w:rPr>
                <w:rFonts w:ascii="Times New Roman" w:hAnsi="Times New Roman" w:cs="Times New Roman"/>
                <w:sz w:val="22"/>
                <w:szCs w:val="22"/>
                <w:lang w:val="en-GB" w:eastAsia="en-GB"/>
              </w:rPr>
              <w:t xml:space="preserve"> </w:t>
            </w:r>
            <w:r w:rsidRPr="00E83125">
              <w:rPr>
                <w:rFonts w:ascii="Times New Roman" w:hAnsi="Times New Roman" w:cs="Times New Roman"/>
                <w:sz w:val="22"/>
                <w:szCs w:val="22"/>
                <w:lang w:eastAsia="en-GB"/>
              </w:rPr>
              <w:t xml:space="preserve">с 9 по </w:t>
            </w:r>
            <w:r w:rsidR="0071472A" w:rsidRPr="00E83125">
              <w:rPr>
                <w:rFonts w:ascii="Times New Roman" w:hAnsi="Times New Roman" w:cs="Times New Roman"/>
                <w:sz w:val="22"/>
                <w:szCs w:val="22"/>
                <w:lang w:val="en-GB" w:eastAsia="en-GB"/>
              </w:rPr>
              <w:t>24</w:t>
            </w:r>
            <w:r w:rsidR="0071472A" w:rsidRPr="00E83125">
              <w:rPr>
                <w:rFonts w:ascii="Times New Roman" w:hAnsi="Times New Roman" w:cs="Times New Roman"/>
                <w:sz w:val="22"/>
                <w:szCs w:val="22"/>
                <w:vertAlign w:val="superscript"/>
                <w:lang w:val="en-GB" w:eastAsia="en-GB"/>
              </w:rPr>
              <w:t>b</w:t>
            </w:r>
            <w:r w:rsidR="0071472A" w:rsidRPr="00E83125">
              <w:rPr>
                <w:rFonts w:ascii="Times New Roman" w:hAnsi="Times New Roman" w:cs="Times New Roman"/>
                <w:sz w:val="22"/>
                <w:szCs w:val="22"/>
                <w:lang w:val="en-GB" w:eastAsia="en-GB"/>
              </w:rPr>
              <w:t xml:space="preserve">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FB47E45" w14:textId="36B5D04C" w:rsidR="0071472A" w:rsidRPr="00E83125" w:rsidRDefault="00D76452" w:rsidP="00D76452">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rPr>
              <w:t xml:space="preserve">Раз в 2 недели </w:t>
            </w:r>
            <w:r w:rsidR="0071472A" w:rsidRPr="00E83125">
              <w:rPr>
                <w:rFonts w:ascii="Times New Roman" w:hAnsi="Times New Roman" w:cs="Times New Roman"/>
                <w:sz w:val="22"/>
                <w:szCs w:val="22"/>
                <w:lang w:val="en-GB" w:eastAsia="en-GB"/>
              </w:rPr>
              <w:t>(</w:t>
            </w:r>
            <w:r w:rsidRPr="00E83125">
              <w:rPr>
                <w:rFonts w:ascii="Times New Roman" w:hAnsi="Times New Roman" w:cs="Times New Roman"/>
                <w:sz w:val="22"/>
                <w:szCs w:val="22"/>
                <w:lang w:eastAsia="en-GB"/>
              </w:rPr>
              <w:t>всего</w:t>
            </w:r>
            <w:r w:rsidRPr="00E83125">
              <w:rPr>
                <w:rFonts w:ascii="Times New Roman" w:hAnsi="Times New Roman" w:cs="Times New Roman"/>
                <w:sz w:val="22"/>
                <w:szCs w:val="22"/>
                <w:lang w:val="en-GB" w:eastAsia="en-GB"/>
              </w:rPr>
              <w:t xml:space="preserve"> 8 </w:t>
            </w:r>
            <w:r w:rsidRPr="00E83125">
              <w:rPr>
                <w:rFonts w:ascii="Times New Roman" w:hAnsi="Times New Roman" w:cs="Times New Roman"/>
                <w:sz w:val="22"/>
                <w:szCs w:val="22"/>
                <w:lang w:eastAsia="en-GB"/>
              </w:rPr>
              <w:t>доз</w:t>
            </w:r>
            <w:r w:rsidR="0071472A" w:rsidRPr="00E83125">
              <w:rPr>
                <w:rFonts w:ascii="Times New Roman" w:hAnsi="Times New Roman" w:cs="Times New Roman"/>
                <w:sz w:val="22"/>
                <w:szCs w:val="22"/>
                <w:lang w:val="en-GB" w:eastAsia="en-GB"/>
              </w:rPr>
              <w:t>)</w:t>
            </w:r>
          </w:p>
        </w:tc>
      </w:tr>
      <w:tr w:rsidR="0071472A" w:rsidRPr="00E83125" w14:paraId="6978197F" w14:textId="77777777" w:rsidTr="00D76452">
        <w:trPr>
          <w:trHeight w:val="576"/>
        </w:trPr>
        <w:tc>
          <w:tcPr>
            <w:tcW w:w="4756" w:type="dxa"/>
            <w:tcBorders>
              <w:top w:val="single" w:sz="4" w:space="0" w:color="auto"/>
              <w:left w:val="single" w:sz="4" w:space="0" w:color="auto"/>
              <w:bottom w:val="single" w:sz="4" w:space="0" w:color="auto"/>
              <w:right w:val="single" w:sz="4" w:space="0" w:color="auto"/>
            </w:tcBorders>
            <w:vAlign w:val="center"/>
            <w:hideMark/>
          </w:tcPr>
          <w:p w14:paraId="70DCB5F3" w14:textId="72D26762" w:rsidR="0071472A" w:rsidRPr="00E83125" w:rsidRDefault="00D76452" w:rsidP="00740E14">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lang w:val="en-GB" w:eastAsia="en-GB"/>
              </w:rPr>
              <w:t>С недели 25 до прогрессии заболевания</w:t>
            </w:r>
            <w:r w:rsidR="0071472A" w:rsidRPr="00E83125">
              <w:rPr>
                <w:rFonts w:ascii="Times New Roman" w:hAnsi="Times New Roman" w:cs="Times New Roman"/>
                <w:sz w:val="22"/>
                <w:szCs w:val="22"/>
                <w:vertAlign w:val="superscript"/>
                <w:lang w:val="en-GB" w:eastAsia="en-GB"/>
              </w:rPr>
              <w:t>c</w:t>
            </w:r>
          </w:p>
        </w:tc>
        <w:tc>
          <w:tcPr>
            <w:tcW w:w="4590" w:type="dxa"/>
            <w:tcBorders>
              <w:top w:val="single" w:sz="4" w:space="0" w:color="auto"/>
              <w:left w:val="single" w:sz="4" w:space="0" w:color="auto"/>
              <w:bottom w:val="single" w:sz="4" w:space="0" w:color="auto"/>
              <w:right w:val="single" w:sz="4" w:space="0" w:color="auto"/>
            </w:tcBorders>
            <w:vAlign w:val="center"/>
            <w:hideMark/>
          </w:tcPr>
          <w:p w14:paraId="5E3D1C6B" w14:textId="7EBB7474" w:rsidR="0071472A" w:rsidRPr="00E83125" w:rsidRDefault="00D76452" w:rsidP="00D76452">
            <w:pPr>
              <w:spacing w:line="312" w:lineRule="auto"/>
              <w:jc w:val="both"/>
              <w:rPr>
                <w:rFonts w:ascii="Times New Roman" w:hAnsi="Times New Roman" w:cs="Times New Roman"/>
                <w:sz w:val="22"/>
                <w:szCs w:val="22"/>
                <w:lang w:val="en-GB" w:eastAsia="en-GB"/>
              </w:rPr>
            </w:pPr>
            <w:r w:rsidRPr="00E83125">
              <w:rPr>
                <w:rFonts w:ascii="Times New Roman" w:hAnsi="Times New Roman" w:cs="Times New Roman"/>
                <w:sz w:val="22"/>
                <w:szCs w:val="22"/>
                <w:lang w:val="en-GB" w:eastAsia="en-GB"/>
              </w:rPr>
              <w:t>Раз в 4 недели</w:t>
            </w:r>
          </w:p>
        </w:tc>
      </w:tr>
      <w:tr w:rsidR="00D76452" w:rsidRPr="00E83125" w14:paraId="2A880BDA" w14:textId="77777777" w:rsidTr="00631FD8">
        <w:trPr>
          <w:trHeight w:val="576"/>
        </w:trPr>
        <w:tc>
          <w:tcPr>
            <w:tcW w:w="9346" w:type="dxa"/>
            <w:gridSpan w:val="2"/>
            <w:tcBorders>
              <w:top w:val="single" w:sz="4" w:space="0" w:color="auto"/>
              <w:left w:val="single" w:sz="4" w:space="0" w:color="auto"/>
              <w:bottom w:val="single" w:sz="4" w:space="0" w:color="auto"/>
              <w:right w:val="single" w:sz="4" w:space="0" w:color="auto"/>
            </w:tcBorders>
            <w:vAlign w:val="center"/>
          </w:tcPr>
          <w:p w14:paraId="7EE53EBB" w14:textId="568AF448" w:rsidR="00EF3216" w:rsidRPr="00E83125" w:rsidRDefault="00EF3216" w:rsidP="00EF3216">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vertAlign w:val="superscript"/>
                <w:lang w:val="ru-RU" w:eastAsia="en-GB"/>
              </w:rPr>
              <w:t xml:space="preserve">a </w:t>
            </w:r>
            <w:r w:rsidRPr="00E83125">
              <w:rPr>
                <w:rFonts w:ascii="Times New Roman" w:hAnsi="Times New Roman"/>
                <w:sz w:val="22"/>
                <w:szCs w:val="22"/>
                <w:lang w:val="ru-RU"/>
              </w:rPr>
              <w:t xml:space="preserve">  В</w:t>
            </w:r>
            <w:r w:rsidR="004711C1" w:rsidRPr="00E83125">
              <w:rPr>
                <w:rFonts w:ascii="Times New Roman" w:hAnsi="Times New Roman"/>
                <w:sz w:val="22"/>
                <w:szCs w:val="22"/>
                <w:lang w:val="ru-RU"/>
              </w:rPr>
              <w:t xml:space="preserve"> клинических исследованиях препарат Дарзалекс применялся до прогрессии заболевания или в течение максимум 24-х циклов (около 2-х лет) от введения первой дозы</w:t>
            </w:r>
            <w:r w:rsidRPr="00E83125">
              <w:rPr>
                <w:rFonts w:ascii="Times New Roman" w:hAnsi="Times New Roman"/>
                <w:sz w:val="22"/>
                <w:szCs w:val="22"/>
                <w:lang w:val="ru-RU"/>
              </w:rPr>
              <w:t>.</w:t>
            </w:r>
          </w:p>
          <w:p w14:paraId="63666F6C" w14:textId="68B4AD73" w:rsidR="00D76452" w:rsidRPr="00E83125" w:rsidRDefault="00EF3216" w:rsidP="00EF3216">
            <w:pPr>
              <w:spacing w:line="312" w:lineRule="auto"/>
              <w:jc w:val="both"/>
              <w:rPr>
                <w:rFonts w:ascii="Times New Roman" w:hAnsi="Times New Roman"/>
                <w:sz w:val="22"/>
                <w:szCs w:val="22"/>
              </w:rPr>
            </w:pPr>
            <w:r w:rsidRPr="00E83125">
              <w:rPr>
                <w:rFonts w:ascii="Times New Roman" w:hAnsi="Times New Roman"/>
                <w:sz w:val="22"/>
                <w:szCs w:val="22"/>
                <w:vertAlign w:val="superscript"/>
                <w:lang w:eastAsia="en-GB"/>
              </w:rPr>
              <w:t xml:space="preserve">b </w:t>
            </w:r>
            <w:r w:rsidRPr="00E83125">
              <w:rPr>
                <w:rFonts w:ascii="Times New Roman" w:hAnsi="Times New Roman"/>
                <w:sz w:val="22"/>
                <w:szCs w:val="22"/>
              </w:rPr>
              <w:t xml:space="preserve">  Введение первой дозы при режиме дозирования раз в </w:t>
            </w:r>
            <w:r w:rsidR="004711C1" w:rsidRPr="00E83125">
              <w:rPr>
                <w:rFonts w:ascii="Times New Roman" w:hAnsi="Times New Roman"/>
                <w:sz w:val="22"/>
                <w:szCs w:val="22"/>
              </w:rPr>
              <w:t>2</w:t>
            </w:r>
            <w:r w:rsidRPr="00E83125">
              <w:rPr>
                <w:rFonts w:ascii="Times New Roman" w:hAnsi="Times New Roman"/>
                <w:sz w:val="22"/>
                <w:szCs w:val="22"/>
              </w:rPr>
              <w:t xml:space="preserve"> недели осуществляется на неделе </w:t>
            </w:r>
            <w:r w:rsidR="004711C1" w:rsidRPr="00E83125">
              <w:rPr>
                <w:rFonts w:ascii="Times New Roman" w:hAnsi="Times New Roman"/>
                <w:sz w:val="22"/>
                <w:szCs w:val="22"/>
              </w:rPr>
              <w:t>9</w:t>
            </w:r>
            <w:r w:rsidRPr="00E83125">
              <w:rPr>
                <w:rFonts w:ascii="Times New Roman" w:hAnsi="Times New Roman"/>
                <w:sz w:val="22"/>
                <w:szCs w:val="22"/>
              </w:rPr>
              <w:t>.</w:t>
            </w:r>
          </w:p>
          <w:p w14:paraId="26E7ED51" w14:textId="3A7942E9" w:rsidR="00EF3216" w:rsidRPr="00E83125" w:rsidRDefault="00EF3216" w:rsidP="00EF3216">
            <w:pPr>
              <w:pStyle w:val="TableText"/>
              <w:widowControl w:val="0"/>
              <w:spacing w:line="312" w:lineRule="auto"/>
              <w:rPr>
                <w:rFonts w:ascii="Times New Roman" w:hAnsi="Times New Roman"/>
                <w:sz w:val="22"/>
                <w:szCs w:val="22"/>
                <w:lang w:val="ru-RU"/>
              </w:rPr>
            </w:pPr>
            <w:r w:rsidRPr="00E83125">
              <w:rPr>
                <w:rFonts w:ascii="Times New Roman" w:hAnsi="Times New Roman"/>
                <w:sz w:val="22"/>
                <w:szCs w:val="22"/>
                <w:vertAlign w:val="superscript"/>
                <w:lang w:val="ru-RU" w:eastAsia="en-GB"/>
              </w:rPr>
              <w:t xml:space="preserve">с </w:t>
            </w:r>
            <w:r w:rsidRPr="00E83125">
              <w:rPr>
                <w:rFonts w:ascii="Times New Roman" w:hAnsi="Times New Roman"/>
                <w:sz w:val="22"/>
                <w:szCs w:val="22"/>
                <w:lang w:val="ru-RU"/>
              </w:rPr>
              <w:t xml:space="preserve">  Введение первой дозы при режиме дозирования раз в </w:t>
            </w:r>
            <w:r w:rsidR="004711C1" w:rsidRPr="00E83125">
              <w:rPr>
                <w:rFonts w:ascii="Times New Roman" w:hAnsi="Times New Roman"/>
                <w:sz w:val="22"/>
                <w:szCs w:val="22"/>
                <w:lang w:val="ru-RU"/>
              </w:rPr>
              <w:t>4</w:t>
            </w:r>
            <w:r w:rsidRPr="00E83125">
              <w:rPr>
                <w:rFonts w:ascii="Times New Roman" w:hAnsi="Times New Roman"/>
                <w:sz w:val="22"/>
                <w:szCs w:val="22"/>
                <w:lang w:val="ru-RU"/>
              </w:rPr>
              <w:t xml:space="preserve"> недели осуществляется на неделе </w:t>
            </w:r>
            <w:r w:rsidR="004711C1" w:rsidRPr="00E83125">
              <w:rPr>
                <w:rFonts w:ascii="Times New Roman" w:hAnsi="Times New Roman"/>
                <w:sz w:val="22"/>
                <w:szCs w:val="22"/>
                <w:lang w:val="ru-RU"/>
              </w:rPr>
              <w:t>25</w:t>
            </w:r>
            <w:r w:rsidRPr="00E83125">
              <w:rPr>
                <w:rFonts w:ascii="Times New Roman" w:hAnsi="Times New Roman"/>
                <w:sz w:val="22"/>
                <w:szCs w:val="22"/>
                <w:lang w:val="ru-RU"/>
              </w:rPr>
              <w:t>.</w:t>
            </w:r>
          </w:p>
        </w:tc>
      </w:tr>
    </w:tbl>
    <w:p w14:paraId="3B05560B" w14:textId="77777777" w:rsidR="004711C1" w:rsidRPr="00E83125" w:rsidRDefault="004711C1" w:rsidP="004711C1">
      <w:pPr>
        <w:spacing w:line="312" w:lineRule="auto"/>
        <w:jc w:val="both"/>
        <w:rPr>
          <w:rFonts w:ascii="Times New Roman" w:hAnsi="Times New Roman" w:cs="Times New Roman"/>
        </w:rPr>
      </w:pPr>
      <w:r w:rsidRPr="00E83125">
        <w:rPr>
          <w:rFonts w:ascii="Times New Roman" w:hAnsi="Times New Roman" w:cs="Times New Roman"/>
        </w:rPr>
        <w:t>Информация о режиме дозирования препаратов, применяемых вместе с препаратом Дарзалекс, может быть найдена в соответствующих инструкциях по медицинскому применению.</w:t>
      </w:r>
    </w:p>
    <w:p w14:paraId="4D92DA44" w14:textId="77777777" w:rsidR="00E70CB7" w:rsidRPr="00E83125" w:rsidRDefault="00E70CB7" w:rsidP="00E70CB7">
      <w:pPr>
        <w:spacing w:line="312" w:lineRule="auto"/>
        <w:jc w:val="both"/>
        <w:rPr>
          <w:rFonts w:ascii="Times New Roman" w:hAnsi="Times New Roman" w:cs="Times New Roman"/>
          <w:b/>
        </w:rPr>
      </w:pPr>
      <w:r w:rsidRPr="00E83125">
        <w:rPr>
          <w:rFonts w:ascii="Times New Roman" w:hAnsi="Times New Roman" w:cs="Times New Roman"/>
          <w:b/>
        </w:rPr>
        <w:t>Пропуск дозы</w:t>
      </w:r>
    </w:p>
    <w:p w14:paraId="15CC34AD" w14:textId="32288589" w:rsidR="00E70CB7" w:rsidRPr="00E83125" w:rsidRDefault="00E70CB7" w:rsidP="00E70CB7">
      <w:pPr>
        <w:spacing w:line="312" w:lineRule="auto"/>
        <w:jc w:val="both"/>
        <w:rPr>
          <w:rFonts w:ascii="Times New Roman" w:hAnsi="Times New Roman" w:cs="Times New Roman"/>
        </w:rPr>
      </w:pPr>
      <w:r w:rsidRPr="00E83125">
        <w:rPr>
          <w:rFonts w:ascii="Times New Roman" w:hAnsi="Times New Roman" w:cs="Times New Roman"/>
        </w:rPr>
        <w:t xml:space="preserve">В случае пропуска любой запланированной дозы препарата Дарзалекс необходимо как можно скорее ввести данную дозу и скорректировать надлежащим образом расписание терапии с целью сохранения интервала между </w:t>
      </w:r>
      <w:r w:rsidR="00816C59" w:rsidRPr="00E83125">
        <w:rPr>
          <w:rFonts w:ascii="Times New Roman" w:hAnsi="Times New Roman" w:cs="Times New Roman"/>
        </w:rPr>
        <w:t>введениями</w:t>
      </w:r>
      <w:r w:rsidRPr="00E83125">
        <w:rPr>
          <w:rFonts w:ascii="Times New Roman" w:hAnsi="Times New Roman" w:cs="Times New Roman"/>
        </w:rPr>
        <w:t xml:space="preserve">.  </w:t>
      </w:r>
    </w:p>
    <w:p w14:paraId="560D9FBF" w14:textId="77777777" w:rsidR="00E70CB7" w:rsidRPr="00E83125" w:rsidRDefault="00E70CB7" w:rsidP="00E70CB7">
      <w:pPr>
        <w:pStyle w:val="Heading4"/>
        <w:keepNext w:val="0"/>
        <w:widowControl w:val="0"/>
        <w:suppressAutoHyphens w:val="0"/>
        <w:spacing w:line="312" w:lineRule="auto"/>
        <w:ind w:firstLine="0"/>
        <w:rPr>
          <w:rFonts w:ascii="Times New Roman" w:hAnsi="Times New Roman" w:cs="Times New Roman"/>
          <w:vertAlign w:val="superscript"/>
        </w:rPr>
      </w:pPr>
      <w:r w:rsidRPr="00E83125">
        <w:rPr>
          <w:rFonts w:ascii="Times New Roman" w:hAnsi="Times New Roman" w:cs="Times New Roman"/>
        </w:rPr>
        <w:t>Коррекция дозы</w:t>
      </w:r>
    </w:p>
    <w:p w14:paraId="63B6467D" w14:textId="3A6F2CC2" w:rsidR="00E70CB7" w:rsidRPr="00E83125" w:rsidRDefault="00E70CB7" w:rsidP="00E70CB7">
      <w:pPr>
        <w:spacing w:line="312" w:lineRule="auto"/>
        <w:jc w:val="both"/>
        <w:rPr>
          <w:rFonts w:ascii="Times New Roman" w:hAnsi="Times New Roman" w:cs="Times New Roman"/>
        </w:rPr>
      </w:pPr>
      <w:r w:rsidRPr="00E83125">
        <w:rPr>
          <w:rFonts w:ascii="Times New Roman" w:hAnsi="Times New Roman" w:cs="Times New Roman"/>
        </w:rPr>
        <w:t xml:space="preserve">Снижение дозы препарата Дарзалекс не рекомендуется. Отсрочка введения дозы может потребоваться для восстановления числа клеток крови при развитии гематологической токсичности (см. раздел «Особые указания»). Информация, касающаяся лекарственных </w:t>
      </w:r>
      <w:r w:rsidRPr="00E83125">
        <w:rPr>
          <w:rFonts w:ascii="Times New Roman" w:hAnsi="Times New Roman" w:cs="Times New Roman"/>
        </w:rPr>
        <w:lastRenderedPageBreak/>
        <w:t>препаратов, вводимых совместно с препаратом Дарзалекс, представлена в соответствующих инструкциях по медицинскому применению.</w:t>
      </w:r>
    </w:p>
    <w:p w14:paraId="289584F4" w14:textId="77777777" w:rsidR="008920BD" w:rsidRPr="00E83125" w:rsidRDefault="008920BD" w:rsidP="008920BD">
      <w:pPr>
        <w:spacing w:line="312" w:lineRule="auto"/>
        <w:jc w:val="both"/>
        <w:rPr>
          <w:rFonts w:ascii="Times New Roman" w:hAnsi="Times New Roman" w:cs="Times New Roman"/>
          <w:bCs/>
          <w:iCs/>
        </w:rPr>
      </w:pPr>
      <w:r w:rsidRPr="00E83125">
        <w:rPr>
          <w:rFonts w:ascii="Times New Roman" w:hAnsi="Times New Roman" w:cs="Times New Roman"/>
          <w:bCs/>
          <w:iCs/>
        </w:rPr>
        <w:t>Препарат Дарзалекс и ведение пациентов с инфузионными реакциями:</w:t>
      </w:r>
    </w:p>
    <w:p w14:paraId="5614E40B" w14:textId="0B1A53EB" w:rsidR="008920BD" w:rsidRPr="00E83125" w:rsidRDefault="008920BD" w:rsidP="008920BD">
      <w:pPr>
        <w:spacing w:line="312" w:lineRule="auto"/>
        <w:jc w:val="both"/>
        <w:rPr>
          <w:rFonts w:ascii="Times New Roman" w:hAnsi="Times New Roman" w:cs="Times New Roman"/>
          <w:bCs/>
          <w:iCs/>
        </w:rPr>
      </w:pPr>
      <w:r w:rsidRPr="00E83125">
        <w:rPr>
          <w:rFonts w:ascii="Times New Roman" w:hAnsi="Times New Roman" w:cs="Times New Roman"/>
          <w:bCs/>
          <w:iCs/>
        </w:rPr>
        <w:t>В клинических исследованиях не требовалось коррекции частоты применения или дозы препарата Дарзалекс для подавления инфузионных реакций.</w:t>
      </w:r>
    </w:p>
    <w:p w14:paraId="62BB1D06" w14:textId="77777777" w:rsidR="00E70CB7" w:rsidRPr="00E83125" w:rsidRDefault="00E70CB7" w:rsidP="00E70CB7">
      <w:pPr>
        <w:pStyle w:val="Heading4"/>
        <w:keepNext w:val="0"/>
        <w:widowControl w:val="0"/>
        <w:suppressAutoHyphens w:val="0"/>
        <w:spacing w:line="312" w:lineRule="auto"/>
        <w:ind w:firstLine="0"/>
        <w:rPr>
          <w:rFonts w:ascii="Times New Roman" w:hAnsi="Times New Roman" w:cs="Times New Roman"/>
          <w:lang w:eastAsia="ru-RU"/>
        </w:rPr>
      </w:pPr>
      <w:r w:rsidRPr="00E83125">
        <w:rPr>
          <w:rFonts w:ascii="Times New Roman" w:hAnsi="Times New Roman" w:cs="Times New Roman"/>
          <w:lang w:eastAsia="ru-RU"/>
        </w:rPr>
        <w:t xml:space="preserve">Рекомендуемые сопутствующие препараты </w:t>
      </w:r>
    </w:p>
    <w:p w14:paraId="3F55536F" w14:textId="20A67657" w:rsidR="00E70CB7" w:rsidRPr="00E83125" w:rsidRDefault="00E70CB7" w:rsidP="00E70CB7">
      <w:pPr>
        <w:pStyle w:val="BodyText"/>
        <w:shd w:val="clear" w:color="auto" w:fill="FFFFFF" w:themeFill="background1"/>
        <w:spacing w:after="0" w:line="312" w:lineRule="auto"/>
        <w:jc w:val="both"/>
        <w:rPr>
          <w:rFonts w:ascii="Times New Roman" w:hAnsi="Times New Roman" w:cs="Times New Roman"/>
          <w:i/>
        </w:rPr>
      </w:pPr>
      <w:r w:rsidRPr="00E83125">
        <w:rPr>
          <w:rFonts w:ascii="Times New Roman" w:hAnsi="Times New Roman" w:cs="Times New Roman"/>
          <w:i/>
        </w:rPr>
        <w:t xml:space="preserve">Препараты, применяемые до </w:t>
      </w:r>
      <w:r w:rsidR="00D86BBE" w:rsidRPr="00E83125">
        <w:rPr>
          <w:rFonts w:ascii="Times New Roman" w:hAnsi="Times New Roman" w:cs="Times New Roman"/>
          <w:i/>
        </w:rPr>
        <w:t>введения препарата Дарзалекс</w:t>
      </w:r>
      <w:r w:rsidRPr="00E83125">
        <w:rPr>
          <w:rFonts w:ascii="Times New Roman" w:hAnsi="Times New Roman" w:cs="Times New Roman"/>
          <w:i/>
        </w:rPr>
        <w:t xml:space="preserve"> </w:t>
      </w:r>
    </w:p>
    <w:p w14:paraId="476EA483" w14:textId="544AD0F2" w:rsidR="00E70CB7" w:rsidRPr="00E83125" w:rsidRDefault="00E70CB7" w:rsidP="00E70CB7">
      <w:pPr>
        <w:pStyle w:val="BulletIndent4"/>
        <w:widowControl w:val="0"/>
        <w:shd w:val="clear" w:color="auto" w:fill="FFFFFF" w:themeFill="background1"/>
        <w:tabs>
          <w:tab w:val="clear" w:pos="360"/>
        </w:tabs>
        <w:spacing w:after="0" w:line="312" w:lineRule="auto"/>
        <w:ind w:left="0" w:firstLine="0"/>
        <w:rPr>
          <w:b/>
          <w:lang w:val="ru-RU" w:eastAsia="en-GB"/>
        </w:rPr>
      </w:pPr>
      <w:r w:rsidRPr="00E83125">
        <w:rPr>
          <w:lang w:val="ru-RU"/>
        </w:rPr>
        <w:t>Для снижения риска возникновения инфузионных реакций всем пациентам рекомендовано введение следующих препаратов</w:t>
      </w:r>
      <w:r w:rsidR="00506B0C" w:rsidRPr="00E83125">
        <w:rPr>
          <w:lang w:val="ru-RU"/>
        </w:rPr>
        <w:t xml:space="preserve"> (перорально или внутривенно)</w:t>
      </w:r>
      <w:r w:rsidRPr="00E83125">
        <w:rPr>
          <w:lang w:val="ru-RU"/>
        </w:rPr>
        <w:t xml:space="preserve"> за 1-3 часа до каждо</w:t>
      </w:r>
      <w:r w:rsidR="00FB2772" w:rsidRPr="00E83125">
        <w:rPr>
          <w:lang w:val="ru-RU"/>
        </w:rPr>
        <w:t>го введения</w:t>
      </w:r>
      <w:r w:rsidRPr="00E83125">
        <w:rPr>
          <w:lang w:val="ru-RU"/>
        </w:rPr>
        <w:t xml:space="preserve"> препарата Дарзалекс:</w:t>
      </w:r>
    </w:p>
    <w:p w14:paraId="7AAA1199" w14:textId="77777777" w:rsidR="00E70CB7" w:rsidRPr="00E83125" w:rsidRDefault="00E70CB7" w:rsidP="00E70CB7">
      <w:pPr>
        <w:pStyle w:val="BulletIndent4"/>
        <w:widowControl w:val="0"/>
        <w:numPr>
          <w:ilvl w:val="0"/>
          <w:numId w:val="39"/>
        </w:numPr>
        <w:shd w:val="clear" w:color="auto" w:fill="FFFFFF" w:themeFill="background1"/>
        <w:tabs>
          <w:tab w:val="num" w:pos="284"/>
        </w:tabs>
        <w:spacing w:after="0" w:line="312" w:lineRule="auto"/>
        <w:ind w:left="426" w:hanging="502"/>
        <w:rPr>
          <w:lang w:val="ru-RU" w:eastAsia="en-GB"/>
        </w:rPr>
      </w:pPr>
      <w:r w:rsidRPr="00E83125">
        <w:rPr>
          <w:lang w:val="ru-RU" w:eastAsia="en-GB"/>
        </w:rPr>
        <w:t>Кортикостероиды (с длительной или средней продолжительностью действия)</w:t>
      </w:r>
    </w:p>
    <w:p w14:paraId="69721CE1" w14:textId="77777777"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bCs/>
          <w:i/>
          <w:szCs w:val="24"/>
          <w:u w:val="single"/>
          <w:lang w:val="ru-RU"/>
        </w:rPr>
      </w:pPr>
      <w:r w:rsidRPr="00E83125">
        <w:rPr>
          <w:rFonts w:ascii="Times New Roman" w:hAnsi="Times New Roman"/>
          <w:b w:val="0"/>
          <w:bCs/>
          <w:i/>
          <w:szCs w:val="24"/>
          <w:u w:val="single"/>
          <w:lang w:val="ru-RU"/>
        </w:rPr>
        <w:t>Монотерапия:</w:t>
      </w:r>
    </w:p>
    <w:p w14:paraId="59CADF25" w14:textId="0D58B11C"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bCs/>
          <w:szCs w:val="24"/>
          <w:lang w:val="ru-RU"/>
        </w:rPr>
      </w:pPr>
      <w:r w:rsidRPr="00E83125">
        <w:rPr>
          <w:rFonts w:ascii="Times New Roman" w:hAnsi="Times New Roman"/>
          <w:b w:val="0"/>
          <w:bCs/>
          <w:szCs w:val="24"/>
          <w:lang w:val="ru-RU"/>
        </w:rPr>
        <w:t>Метилпреднизолон в дозе 100 мг (или его эквивалент). После 2-</w:t>
      </w:r>
      <w:r w:rsidR="00FB2772" w:rsidRPr="00E83125">
        <w:rPr>
          <w:rFonts w:ascii="Times New Roman" w:hAnsi="Times New Roman"/>
          <w:b w:val="0"/>
          <w:bCs/>
          <w:szCs w:val="24"/>
          <w:lang w:val="ru-RU"/>
        </w:rPr>
        <w:t>го</w:t>
      </w:r>
      <w:r w:rsidRPr="00E83125">
        <w:rPr>
          <w:rFonts w:ascii="Times New Roman" w:hAnsi="Times New Roman"/>
          <w:b w:val="0"/>
          <w:bCs/>
          <w:szCs w:val="24"/>
          <w:lang w:val="ru-RU"/>
        </w:rPr>
        <w:t xml:space="preserve"> </w:t>
      </w:r>
      <w:r w:rsidR="00FB2772" w:rsidRPr="00E83125">
        <w:rPr>
          <w:rFonts w:ascii="Times New Roman" w:hAnsi="Times New Roman"/>
          <w:b w:val="0"/>
          <w:bCs/>
          <w:szCs w:val="24"/>
          <w:lang w:val="ru-RU"/>
        </w:rPr>
        <w:t>введения</w:t>
      </w:r>
      <w:r w:rsidRPr="00E83125">
        <w:rPr>
          <w:rFonts w:ascii="Times New Roman" w:hAnsi="Times New Roman"/>
          <w:b w:val="0"/>
          <w:bCs/>
          <w:szCs w:val="24"/>
          <w:lang w:val="ru-RU"/>
        </w:rPr>
        <w:t xml:space="preserve"> доза кортикостероида может быть снижена </w:t>
      </w:r>
      <w:r w:rsidR="00FB2772" w:rsidRPr="00E83125">
        <w:rPr>
          <w:rFonts w:ascii="Times New Roman" w:hAnsi="Times New Roman"/>
          <w:b w:val="0"/>
          <w:bCs/>
          <w:szCs w:val="24"/>
          <w:lang w:val="ru-RU"/>
        </w:rPr>
        <w:t>до</w:t>
      </w:r>
      <w:r w:rsidRPr="00E83125">
        <w:rPr>
          <w:rFonts w:ascii="Times New Roman" w:hAnsi="Times New Roman"/>
          <w:b w:val="0"/>
          <w:bCs/>
          <w:szCs w:val="24"/>
          <w:lang w:val="ru-RU"/>
        </w:rPr>
        <w:t xml:space="preserve"> 60 мг</w:t>
      </w:r>
      <w:r w:rsidR="001D2C24" w:rsidRPr="00E83125">
        <w:rPr>
          <w:rFonts w:ascii="Times New Roman" w:hAnsi="Times New Roman"/>
          <w:b w:val="0"/>
          <w:bCs/>
          <w:szCs w:val="24"/>
          <w:lang w:val="ru-RU"/>
        </w:rPr>
        <w:t xml:space="preserve"> метилпреднизолона</w:t>
      </w:r>
      <w:r w:rsidRPr="00E83125">
        <w:rPr>
          <w:rFonts w:ascii="Times New Roman" w:hAnsi="Times New Roman"/>
          <w:b w:val="0"/>
          <w:bCs/>
          <w:szCs w:val="24"/>
          <w:lang w:val="ru-RU"/>
        </w:rPr>
        <w:t>.</w:t>
      </w:r>
    </w:p>
    <w:p w14:paraId="56DF6E80" w14:textId="77777777"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bCs/>
          <w:i/>
          <w:szCs w:val="24"/>
          <w:u w:val="single"/>
          <w:vertAlign w:val="superscript"/>
          <w:lang w:val="ru-RU"/>
        </w:rPr>
      </w:pPr>
      <w:r w:rsidRPr="00E83125">
        <w:rPr>
          <w:rFonts w:ascii="Times New Roman" w:hAnsi="Times New Roman"/>
          <w:b w:val="0"/>
          <w:bCs/>
          <w:i/>
          <w:szCs w:val="24"/>
          <w:u w:val="single"/>
          <w:lang w:val="ru-RU"/>
        </w:rPr>
        <w:t>Комбинированная терапия:</w:t>
      </w:r>
    </w:p>
    <w:p w14:paraId="549EF918" w14:textId="0C84CFCA"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szCs w:val="24"/>
          <w:lang w:val="ru-RU"/>
        </w:rPr>
      </w:pPr>
      <w:r w:rsidRPr="00E83125">
        <w:rPr>
          <w:rFonts w:ascii="Times New Roman" w:hAnsi="Times New Roman"/>
          <w:b w:val="0"/>
          <w:bCs/>
          <w:szCs w:val="24"/>
          <w:lang w:val="ru-RU"/>
        </w:rPr>
        <w:t>Дексаметазон в дозе 20 мг (или его эквивалент)</w:t>
      </w:r>
      <w:r w:rsidRPr="00E83125">
        <w:rPr>
          <w:rFonts w:ascii="Times New Roman" w:hAnsi="Times New Roman"/>
          <w:b w:val="0"/>
          <w:bCs/>
          <w:szCs w:val="24"/>
        </w:rPr>
        <w:t xml:space="preserve"> </w:t>
      </w:r>
      <w:r w:rsidRPr="00E83125">
        <w:rPr>
          <w:rFonts w:ascii="Times New Roman" w:hAnsi="Times New Roman"/>
          <w:b w:val="0"/>
          <w:bCs/>
          <w:szCs w:val="24"/>
          <w:lang w:val="ru-RU"/>
        </w:rPr>
        <w:t>перед кажд</w:t>
      </w:r>
      <w:r w:rsidR="001D2C24" w:rsidRPr="00E83125">
        <w:rPr>
          <w:rFonts w:ascii="Times New Roman" w:hAnsi="Times New Roman"/>
          <w:b w:val="0"/>
          <w:bCs/>
          <w:szCs w:val="24"/>
          <w:lang w:val="ru-RU"/>
        </w:rPr>
        <w:t>ым</w:t>
      </w:r>
      <w:r w:rsidRPr="00E83125">
        <w:rPr>
          <w:rFonts w:ascii="Times New Roman" w:hAnsi="Times New Roman"/>
          <w:b w:val="0"/>
          <w:bCs/>
          <w:szCs w:val="24"/>
          <w:lang w:val="ru-RU"/>
        </w:rPr>
        <w:t xml:space="preserve"> </w:t>
      </w:r>
      <w:r w:rsidR="001D2C24" w:rsidRPr="00E83125">
        <w:rPr>
          <w:rFonts w:ascii="Times New Roman" w:hAnsi="Times New Roman"/>
          <w:b w:val="0"/>
          <w:bCs/>
          <w:szCs w:val="24"/>
          <w:lang w:val="ru-RU"/>
        </w:rPr>
        <w:t>введением</w:t>
      </w:r>
      <w:r w:rsidRPr="00E83125">
        <w:rPr>
          <w:rFonts w:ascii="Times New Roman" w:hAnsi="Times New Roman"/>
          <w:b w:val="0"/>
          <w:bCs/>
          <w:szCs w:val="24"/>
          <w:lang w:val="ru-RU"/>
        </w:rPr>
        <w:t xml:space="preserve"> препарата Дарзалекс</w:t>
      </w:r>
      <w:r w:rsidRPr="00E83125">
        <w:rPr>
          <w:rFonts w:ascii="Times New Roman" w:hAnsi="Times New Roman"/>
          <w:b w:val="0"/>
          <w:bCs/>
          <w:i/>
          <w:szCs w:val="24"/>
          <w:lang w:val="ru-RU"/>
        </w:rPr>
        <w:t>.</w:t>
      </w:r>
      <w:r w:rsidRPr="00E83125">
        <w:rPr>
          <w:rFonts w:ascii="Times New Roman" w:hAnsi="Times New Roman"/>
          <w:b w:val="0"/>
          <w:bCs/>
          <w:szCs w:val="24"/>
          <w:lang w:val="ru-RU"/>
        </w:rPr>
        <w:t xml:space="preserve"> В случае когда дексаметазон входит в состав схемы лечения, терапевтическая доза дексаметазона заменяет премедикацию в дни инфузии препарата Дарзалекс.</w:t>
      </w:r>
      <w:r w:rsidRPr="00E83125">
        <w:rPr>
          <w:rFonts w:ascii="Times New Roman" w:hAnsi="Times New Roman"/>
          <w:szCs w:val="24"/>
          <w:lang w:val="ru-RU"/>
        </w:rPr>
        <w:t xml:space="preserve"> </w:t>
      </w:r>
    </w:p>
    <w:p w14:paraId="71C6EA54" w14:textId="623D490F" w:rsidR="00E70CB7" w:rsidRPr="00E83125" w:rsidRDefault="00E70CB7" w:rsidP="00E70CB7">
      <w:pPr>
        <w:pStyle w:val="BodyText11Indent"/>
        <w:widowControl w:val="0"/>
        <w:shd w:val="clear" w:color="auto" w:fill="FFFFFF" w:themeFill="background1"/>
        <w:spacing w:after="0" w:line="312" w:lineRule="auto"/>
        <w:ind w:left="284"/>
        <w:rPr>
          <w:i/>
          <w:sz w:val="24"/>
          <w:szCs w:val="24"/>
          <w:lang w:val="ru-RU" w:eastAsia="en-GB"/>
        </w:rPr>
      </w:pPr>
      <w:r w:rsidRPr="00E83125">
        <w:rPr>
          <w:sz w:val="24"/>
          <w:szCs w:val="24"/>
          <w:lang w:val="ru-RU" w:eastAsia="en-GB"/>
        </w:rPr>
        <w:t xml:space="preserve">Дополнительные специфичные для фонового режима </w:t>
      </w:r>
      <w:r w:rsidR="001D2C24" w:rsidRPr="00E83125">
        <w:rPr>
          <w:sz w:val="24"/>
          <w:szCs w:val="24"/>
          <w:lang w:val="ru-RU" w:eastAsia="en-GB"/>
        </w:rPr>
        <w:t xml:space="preserve">терапии </w:t>
      </w:r>
      <w:r w:rsidRPr="00E83125">
        <w:rPr>
          <w:sz w:val="24"/>
          <w:szCs w:val="24"/>
          <w:lang w:val="ru-RU" w:eastAsia="en-GB"/>
        </w:rPr>
        <w:t xml:space="preserve">кортикостероиды (например, преднизолон) не следует применять в дни </w:t>
      </w:r>
      <w:r w:rsidR="001D2C24" w:rsidRPr="00E83125">
        <w:rPr>
          <w:sz w:val="24"/>
          <w:szCs w:val="24"/>
          <w:lang w:val="ru-RU" w:eastAsia="en-GB"/>
        </w:rPr>
        <w:t>введения</w:t>
      </w:r>
      <w:r w:rsidRPr="00E83125">
        <w:rPr>
          <w:sz w:val="24"/>
          <w:szCs w:val="24"/>
          <w:lang w:val="ru-RU" w:eastAsia="en-GB"/>
        </w:rPr>
        <w:t xml:space="preserve"> препарата Дарзалекс, когда пациенты получают в качестве премедикации дексаметазон.</w:t>
      </w:r>
    </w:p>
    <w:p w14:paraId="771885D5" w14:textId="695D7CA7" w:rsidR="00E70CB7" w:rsidRPr="00E83125" w:rsidRDefault="00E70CB7" w:rsidP="00E70CB7">
      <w:pPr>
        <w:pStyle w:val="BodyTextBold"/>
        <w:keepNext w:val="0"/>
        <w:widowControl w:val="0"/>
        <w:numPr>
          <w:ilvl w:val="0"/>
          <w:numId w:val="39"/>
        </w:numPr>
        <w:shd w:val="clear" w:color="auto" w:fill="FFFFFF" w:themeFill="background1"/>
        <w:spacing w:after="0" w:line="312" w:lineRule="auto"/>
        <w:ind w:left="284"/>
        <w:rPr>
          <w:rFonts w:ascii="Times New Roman" w:hAnsi="Times New Roman"/>
          <w:b w:val="0"/>
          <w:szCs w:val="24"/>
          <w:lang w:val="ru-RU" w:eastAsia="en-GB"/>
        </w:rPr>
      </w:pPr>
      <w:r w:rsidRPr="00E83125">
        <w:rPr>
          <w:rFonts w:ascii="Times New Roman" w:hAnsi="Times New Roman"/>
          <w:b w:val="0"/>
          <w:szCs w:val="24"/>
          <w:lang w:val="ru-RU" w:eastAsia="en-GB"/>
        </w:rPr>
        <w:t>Жаропонижающий препарат (парацетамол в дозе от 650 до 1000 мг).</w:t>
      </w:r>
    </w:p>
    <w:p w14:paraId="02D33D2F" w14:textId="428404DC" w:rsidR="00E70CB7" w:rsidRPr="00E83125" w:rsidRDefault="00E70CB7" w:rsidP="00E70CB7">
      <w:pPr>
        <w:pStyle w:val="BodyTextBold"/>
        <w:keepNext w:val="0"/>
        <w:widowControl w:val="0"/>
        <w:numPr>
          <w:ilvl w:val="0"/>
          <w:numId w:val="39"/>
        </w:numPr>
        <w:shd w:val="clear" w:color="auto" w:fill="FFFFFF" w:themeFill="background1"/>
        <w:spacing w:after="0" w:line="312" w:lineRule="auto"/>
        <w:ind w:left="284"/>
        <w:rPr>
          <w:rFonts w:ascii="Times New Roman" w:hAnsi="Times New Roman"/>
          <w:b w:val="0"/>
          <w:szCs w:val="24"/>
          <w:lang w:val="ru-RU"/>
        </w:rPr>
      </w:pPr>
      <w:r w:rsidRPr="00E83125">
        <w:rPr>
          <w:rFonts w:ascii="Times New Roman" w:hAnsi="Times New Roman"/>
          <w:b w:val="0"/>
          <w:szCs w:val="24"/>
          <w:lang w:val="ru-RU" w:eastAsia="en-GB"/>
        </w:rPr>
        <w:t>Антигистаминный препарат (дифенгидрамин в дозе от 25 до 50 мг или эквивалентный препарат).</w:t>
      </w:r>
    </w:p>
    <w:p w14:paraId="7CDEF0D6" w14:textId="2E461BA6" w:rsidR="00E70CB7" w:rsidRPr="00E83125" w:rsidRDefault="00E70CB7" w:rsidP="00E70CB7">
      <w:pPr>
        <w:pStyle w:val="BodyText"/>
        <w:shd w:val="clear" w:color="auto" w:fill="FFFFFF" w:themeFill="background1"/>
        <w:spacing w:after="0" w:line="312" w:lineRule="auto"/>
        <w:jc w:val="both"/>
        <w:rPr>
          <w:rFonts w:ascii="Times New Roman" w:hAnsi="Times New Roman" w:cs="Times New Roman"/>
          <w:i/>
          <w:iCs/>
        </w:rPr>
      </w:pPr>
      <w:r w:rsidRPr="00E83125">
        <w:rPr>
          <w:rFonts w:ascii="Times New Roman" w:hAnsi="Times New Roman" w:cs="Times New Roman"/>
          <w:i/>
          <w:iCs/>
        </w:rPr>
        <w:t xml:space="preserve">Препараты, применяемые после </w:t>
      </w:r>
      <w:r w:rsidR="00D86BBE" w:rsidRPr="00E83125">
        <w:rPr>
          <w:rFonts w:ascii="Times New Roman" w:hAnsi="Times New Roman" w:cs="Times New Roman"/>
          <w:i/>
          <w:iCs/>
        </w:rPr>
        <w:t>введения препарата Дарзалекс</w:t>
      </w:r>
      <w:r w:rsidRPr="00E83125">
        <w:rPr>
          <w:rFonts w:ascii="Times New Roman" w:hAnsi="Times New Roman" w:cs="Times New Roman"/>
          <w:i/>
          <w:iCs/>
        </w:rPr>
        <w:t xml:space="preserve"> </w:t>
      </w:r>
    </w:p>
    <w:p w14:paraId="0FCA4DDD" w14:textId="0D8D2F8A" w:rsidR="00E70CB7" w:rsidRPr="00E83125" w:rsidRDefault="00E70CB7" w:rsidP="00E70CB7">
      <w:pPr>
        <w:pStyle w:val="BodyTextBold"/>
        <w:widowControl w:val="0"/>
        <w:shd w:val="clear" w:color="auto" w:fill="FFFFFF" w:themeFill="background1"/>
        <w:spacing w:after="0" w:line="312" w:lineRule="auto"/>
        <w:rPr>
          <w:rFonts w:ascii="Times New Roman" w:hAnsi="Times New Roman"/>
          <w:b w:val="0"/>
          <w:szCs w:val="24"/>
          <w:lang w:val="ru-RU"/>
        </w:rPr>
      </w:pPr>
      <w:r w:rsidRPr="00E83125">
        <w:rPr>
          <w:rFonts w:ascii="Times New Roman" w:hAnsi="Times New Roman"/>
          <w:b w:val="0"/>
          <w:szCs w:val="24"/>
          <w:lang w:val="ru-RU"/>
        </w:rPr>
        <w:t xml:space="preserve">Введение препаратов для снижения риска развития отсроченных инфузионных реакций осуществляется после </w:t>
      </w:r>
      <w:r w:rsidR="001D2C24" w:rsidRPr="00E83125">
        <w:rPr>
          <w:rFonts w:ascii="Times New Roman" w:hAnsi="Times New Roman"/>
          <w:b w:val="0"/>
          <w:szCs w:val="24"/>
          <w:lang w:val="ru-RU"/>
        </w:rPr>
        <w:t>введения</w:t>
      </w:r>
      <w:r w:rsidRPr="00E83125">
        <w:rPr>
          <w:rFonts w:ascii="Times New Roman" w:hAnsi="Times New Roman"/>
          <w:b w:val="0"/>
          <w:szCs w:val="24"/>
          <w:lang w:val="ru-RU"/>
        </w:rPr>
        <w:t xml:space="preserve"> по следующей схеме:</w:t>
      </w:r>
    </w:p>
    <w:p w14:paraId="5F19D519" w14:textId="77777777"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i/>
          <w:szCs w:val="24"/>
          <w:u w:val="single"/>
          <w:lang w:val="ru-RU"/>
        </w:rPr>
      </w:pPr>
      <w:r w:rsidRPr="00E83125">
        <w:rPr>
          <w:rFonts w:ascii="Times New Roman" w:hAnsi="Times New Roman"/>
          <w:b w:val="0"/>
          <w:i/>
          <w:szCs w:val="24"/>
          <w:u w:val="single"/>
          <w:lang w:val="ru-RU"/>
        </w:rPr>
        <w:t>Монотерапия:</w:t>
      </w:r>
    </w:p>
    <w:p w14:paraId="7D111AA9" w14:textId="332E2C9A" w:rsidR="00E70CB7" w:rsidRPr="00E83125" w:rsidRDefault="00E70CB7" w:rsidP="00E70CB7">
      <w:pPr>
        <w:pStyle w:val="BodyTextBold"/>
        <w:widowControl w:val="0"/>
        <w:shd w:val="clear" w:color="auto" w:fill="FFFFFF" w:themeFill="background1"/>
        <w:spacing w:after="0" w:line="312" w:lineRule="auto"/>
        <w:ind w:left="284"/>
        <w:rPr>
          <w:rFonts w:ascii="Times New Roman" w:hAnsi="Times New Roman"/>
          <w:b w:val="0"/>
          <w:szCs w:val="24"/>
          <w:lang w:val="ru-RU"/>
        </w:rPr>
      </w:pPr>
      <w:r w:rsidRPr="00E83125">
        <w:rPr>
          <w:rFonts w:ascii="Times New Roman" w:hAnsi="Times New Roman"/>
          <w:b w:val="0"/>
          <w:szCs w:val="24"/>
          <w:lang w:val="ru-RU"/>
        </w:rPr>
        <w:t>Кортикостероиды перорально (20 мг метилпреднизолона или эквивалентная доза кортикостероидов длительной или средней продолжительности действия в соответствии со стандартами терапии) на первый и второй день после каждо</w:t>
      </w:r>
      <w:r w:rsidR="007256C6" w:rsidRPr="00E83125">
        <w:rPr>
          <w:rFonts w:ascii="Times New Roman" w:hAnsi="Times New Roman"/>
          <w:b w:val="0"/>
          <w:szCs w:val="24"/>
          <w:lang w:val="ru-RU"/>
        </w:rPr>
        <w:t>го введения</w:t>
      </w:r>
      <w:r w:rsidRPr="00E83125">
        <w:rPr>
          <w:rFonts w:ascii="Times New Roman" w:hAnsi="Times New Roman"/>
          <w:b w:val="0"/>
          <w:szCs w:val="24"/>
          <w:lang w:val="ru-RU"/>
        </w:rPr>
        <w:t xml:space="preserve"> препарата Дарзалекс (начиная со следующего дня после дня </w:t>
      </w:r>
      <w:r w:rsidR="007256C6" w:rsidRPr="00E83125">
        <w:rPr>
          <w:rFonts w:ascii="Times New Roman" w:hAnsi="Times New Roman"/>
          <w:b w:val="0"/>
          <w:szCs w:val="24"/>
          <w:lang w:val="ru-RU"/>
        </w:rPr>
        <w:t>введения</w:t>
      </w:r>
      <w:r w:rsidRPr="00E83125">
        <w:rPr>
          <w:rFonts w:ascii="Times New Roman" w:hAnsi="Times New Roman"/>
          <w:b w:val="0"/>
          <w:szCs w:val="24"/>
          <w:lang w:val="ru-RU"/>
        </w:rPr>
        <w:t>).</w:t>
      </w:r>
    </w:p>
    <w:p w14:paraId="1438CBE5" w14:textId="77777777" w:rsidR="00E70CB7" w:rsidRPr="00E83125" w:rsidRDefault="00E70CB7" w:rsidP="00E70CB7">
      <w:pPr>
        <w:pStyle w:val="BodyText11Indent"/>
        <w:widowControl w:val="0"/>
        <w:shd w:val="clear" w:color="auto" w:fill="FFFFFF" w:themeFill="background1"/>
        <w:spacing w:after="0" w:line="312" w:lineRule="auto"/>
        <w:ind w:left="284"/>
        <w:rPr>
          <w:i/>
          <w:sz w:val="24"/>
          <w:szCs w:val="24"/>
          <w:u w:val="single"/>
          <w:vertAlign w:val="superscript"/>
          <w:lang w:val="ru-RU"/>
        </w:rPr>
      </w:pPr>
      <w:r w:rsidRPr="00E83125">
        <w:rPr>
          <w:i/>
          <w:sz w:val="24"/>
          <w:szCs w:val="24"/>
          <w:u w:val="single"/>
          <w:lang w:val="ru-RU"/>
        </w:rPr>
        <w:t>Комбинированная терапия:</w:t>
      </w:r>
    </w:p>
    <w:p w14:paraId="61F2C577" w14:textId="5C9962A3" w:rsidR="00E70CB7" w:rsidRPr="00E83125" w:rsidRDefault="00E70CB7" w:rsidP="00E70CB7">
      <w:pPr>
        <w:pStyle w:val="BodyText11Indent"/>
        <w:widowControl w:val="0"/>
        <w:shd w:val="clear" w:color="auto" w:fill="FFFFFF" w:themeFill="background1"/>
        <w:spacing w:after="0" w:line="312" w:lineRule="auto"/>
        <w:ind w:left="284"/>
        <w:rPr>
          <w:sz w:val="24"/>
          <w:szCs w:val="24"/>
          <w:lang w:val="ru-RU"/>
        </w:rPr>
      </w:pPr>
      <w:r w:rsidRPr="00E83125">
        <w:rPr>
          <w:sz w:val="24"/>
          <w:szCs w:val="24"/>
          <w:lang w:val="ru-RU"/>
        </w:rPr>
        <w:t xml:space="preserve">Необходимо рассмотреть возможность перорального приема метилпреднизолона в низкой дозе (не более 20 мг) или эквивалентного препарата в день после </w:t>
      </w:r>
      <w:r w:rsidR="009B4E97" w:rsidRPr="00E83125">
        <w:rPr>
          <w:sz w:val="24"/>
          <w:szCs w:val="24"/>
          <w:lang w:val="ru-RU"/>
        </w:rPr>
        <w:t>введения</w:t>
      </w:r>
      <w:r w:rsidRPr="00E83125">
        <w:rPr>
          <w:sz w:val="24"/>
          <w:szCs w:val="24"/>
          <w:lang w:val="ru-RU"/>
        </w:rPr>
        <w:t xml:space="preserve"> препарата Дарзалекс.</w:t>
      </w:r>
    </w:p>
    <w:p w14:paraId="398E45B1" w14:textId="11739237" w:rsidR="00E70CB7" w:rsidRPr="00E83125" w:rsidRDefault="00E70CB7" w:rsidP="00E70CB7">
      <w:pPr>
        <w:pStyle w:val="BodyText11Indent"/>
        <w:widowControl w:val="0"/>
        <w:shd w:val="clear" w:color="auto" w:fill="FFFFFF" w:themeFill="background1"/>
        <w:spacing w:after="0" w:line="312" w:lineRule="auto"/>
        <w:ind w:left="284"/>
        <w:rPr>
          <w:sz w:val="24"/>
          <w:szCs w:val="24"/>
          <w:lang w:val="ru-RU"/>
        </w:rPr>
      </w:pPr>
      <w:r w:rsidRPr="00E83125">
        <w:rPr>
          <w:sz w:val="24"/>
          <w:szCs w:val="24"/>
          <w:lang w:val="ru-RU"/>
        </w:rPr>
        <w:t xml:space="preserve">Однако в том случае, если на следующий день после </w:t>
      </w:r>
      <w:r w:rsidR="009B4E97" w:rsidRPr="00E83125">
        <w:rPr>
          <w:sz w:val="24"/>
          <w:szCs w:val="24"/>
          <w:lang w:val="ru-RU"/>
        </w:rPr>
        <w:t>введения</w:t>
      </w:r>
      <w:r w:rsidRPr="00E83125">
        <w:rPr>
          <w:sz w:val="24"/>
          <w:szCs w:val="24"/>
          <w:lang w:val="ru-RU"/>
        </w:rPr>
        <w:t xml:space="preserve"> препарата Дарзалекс вводится специфичный для фоновой терапии кортикостероид (например, дексаметазон, преднизолон), введение дополнительных препаратов может не потребоваться. </w:t>
      </w:r>
    </w:p>
    <w:p w14:paraId="6E92B8AA" w14:textId="664A3A40" w:rsidR="009B4E97" w:rsidRPr="00E83125" w:rsidRDefault="009B4E97" w:rsidP="00E70CB7">
      <w:pPr>
        <w:spacing w:line="312" w:lineRule="auto"/>
        <w:jc w:val="both"/>
        <w:rPr>
          <w:rFonts w:ascii="Times New Roman" w:hAnsi="Times New Roman" w:cs="Times New Roman"/>
        </w:rPr>
      </w:pPr>
      <w:r w:rsidRPr="00E83125">
        <w:rPr>
          <w:rFonts w:ascii="Times New Roman" w:hAnsi="Times New Roman" w:cs="Times New Roman"/>
        </w:rPr>
        <w:t xml:space="preserve">При отсутствии у пациента значимых инфузионных реакций после первых трех введений </w:t>
      </w:r>
      <w:r w:rsidR="00651751" w:rsidRPr="00E83125">
        <w:rPr>
          <w:rFonts w:ascii="Times New Roman" w:hAnsi="Times New Roman" w:cs="Times New Roman"/>
        </w:rPr>
        <w:lastRenderedPageBreak/>
        <w:t xml:space="preserve">препарата Дарзалекс </w:t>
      </w:r>
      <w:r w:rsidRPr="00E83125">
        <w:rPr>
          <w:rFonts w:ascii="Times New Roman" w:hAnsi="Times New Roman" w:cs="Times New Roman"/>
        </w:rPr>
        <w:t>возможно прекращение пост-инъекционного применения кортикостероидов (за исключением кортикостероидов, входящих в фоновую схему терапии).</w:t>
      </w:r>
    </w:p>
    <w:p w14:paraId="22145A83" w14:textId="2AC63324" w:rsidR="00E70CB7" w:rsidRPr="00E83125" w:rsidRDefault="009517DD" w:rsidP="00E70CB7">
      <w:pPr>
        <w:spacing w:line="312" w:lineRule="auto"/>
        <w:jc w:val="both"/>
        <w:rPr>
          <w:rFonts w:ascii="Times New Roman" w:hAnsi="Times New Roman" w:cs="Times New Roman"/>
        </w:rPr>
      </w:pPr>
      <w:r w:rsidRPr="00E83125">
        <w:rPr>
          <w:rFonts w:ascii="Times New Roman" w:hAnsi="Times New Roman" w:cs="Times New Roman"/>
        </w:rPr>
        <w:t>П</w:t>
      </w:r>
      <w:r w:rsidR="00E70CB7" w:rsidRPr="00E83125">
        <w:rPr>
          <w:rFonts w:ascii="Times New Roman" w:hAnsi="Times New Roman" w:cs="Times New Roman"/>
        </w:rPr>
        <w:t xml:space="preserve">ациентам с хронической обструктивной болезнью легких в анамнезе следует рассмотреть необходимость </w:t>
      </w:r>
      <w:r w:rsidRPr="00E83125">
        <w:rPr>
          <w:rFonts w:ascii="Times New Roman" w:hAnsi="Times New Roman" w:cs="Times New Roman"/>
        </w:rPr>
        <w:t xml:space="preserve">дополнительного </w:t>
      </w:r>
      <w:r w:rsidR="00E70CB7" w:rsidRPr="00E83125">
        <w:rPr>
          <w:rFonts w:ascii="Times New Roman" w:hAnsi="Times New Roman" w:cs="Times New Roman"/>
        </w:rPr>
        <w:t>применения после каждо</w:t>
      </w:r>
      <w:r w:rsidR="009B4E97" w:rsidRPr="00E83125">
        <w:rPr>
          <w:rFonts w:ascii="Times New Roman" w:hAnsi="Times New Roman" w:cs="Times New Roman"/>
        </w:rPr>
        <w:t>го</w:t>
      </w:r>
      <w:r w:rsidR="00E70CB7" w:rsidRPr="00E83125">
        <w:rPr>
          <w:rFonts w:ascii="Times New Roman" w:hAnsi="Times New Roman" w:cs="Times New Roman"/>
        </w:rPr>
        <w:t xml:space="preserve"> </w:t>
      </w:r>
      <w:r w:rsidR="009B4E97" w:rsidRPr="00E83125">
        <w:rPr>
          <w:rFonts w:ascii="Times New Roman" w:hAnsi="Times New Roman" w:cs="Times New Roman"/>
        </w:rPr>
        <w:t>введения</w:t>
      </w:r>
      <w:r w:rsidR="00651751" w:rsidRPr="00E83125">
        <w:rPr>
          <w:rFonts w:ascii="Times New Roman" w:hAnsi="Times New Roman" w:cs="Times New Roman"/>
        </w:rPr>
        <w:t xml:space="preserve"> препарата Дарзалекс</w:t>
      </w:r>
      <w:r w:rsidR="00E70CB7" w:rsidRPr="00E83125">
        <w:rPr>
          <w:rFonts w:ascii="Times New Roman" w:hAnsi="Times New Roman" w:cs="Times New Roman"/>
        </w:rPr>
        <w:t xml:space="preserve"> бронходилататоров короткого и длительного действия, а также ингаляционных кортикостероидов. Если после первых четырех </w:t>
      </w:r>
      <w:r w:rsidR="009B4E97" w:rsidRPr="00E83125">
        <w:rPr>
          <w:rFonts w:ascii="Times New Roman" w:hAnsi="Times New Roman" w:cs="Times New Roman"/>
        </w:rPr>
        <w:t>введений</w:t>
      </w:r>
      <w:r w:rsidR="00651751" w:rsidRPr="00E83125">
        <w:rPr>
          <w:rFonts w:ascii="Times New Roman" w:hAnsi="Times New Roman" w:cs="Times New Roman"/>
        </w:rPr>
        <w:t xml:space="preserve"> препарата Дарзалекс</w:t>
      </w:r>
      <w:r w:rsidR="00E70CB7" w:rsidRPr="00E83125">
        <w:rPr>
          <w:rFonts w:ascii="Times New Roman" w:hAnsi="Times New Roman" w:cs="Times New Roman"/>
        </w:rPr>
        <w:t xml:space="preserve"> у пациента не отмечается никаких значимых инфузионных реакций, то препараты, применяемые ингаляционным путем после </w:t>
      </w:r>
      <w:r w:rsidR="009B4E97" w:rsidRPr="00E83125">
        <w:rPr>
          <w:rFonts w:ascii="Times New Roman" w:hAnsi="Times New Roman" w:cs="Times New Roman"/>
        </w:rPr>
        <w:t>введения</w:t>
      </w:r>
      <w:r w:rsidR="00E70CB7" w:rsidRPr="00E83125">
        <w:rPr>
          <w:rFonts w:ascii="Times New Roman" w:hAnsi="Times New Roman" w:cs="Times New Roman"/>
        </w:rPr>
        <w:t xml:space="preserve">, могут быть отменены по усмотрению врача. </w:t>
      </w:r>
    </w:p>
    <w:p w14:paraId="01E12ACF" w14:textId="77777777" w:rsidR="00E70CB7" w:rsidRPr="00E83125" w:rsidRDefault="00E70CB7" w:rsidP="00E70CB7">
      <w:pPr>
        <w:spacing w:line="312" w:lineRule="auto"/>
        <w:jc w:val="both"/>
        <w:rPr>
          <w:rFonts w:ascii="Times New Roman" w:hAnsi="Times New Roman" w:cs="Times New Roman"/>
          <w:i/>
          <w:szCs w:val="22"/>
        </w:rPr>
      </w:pPr>
      <w:r w:rsidRPr="00E83125">
        <w:rPr>
          <w:rFonts w:ascii="Times New Roman" w:hAnsi="Times New Roman" w:cs="Times New Roman"/>
          <w:i/>
          <w:szCs w:val="22"/>
        </w:rPr>
        <w:t>Профилактика реактивации вируса опоясывающего герпеса</w:t>
      </w:r>
    </w:p>
    <w:p w14:paraId="36340B29" w14:textId="77777777" w:rsidR="00E70CB7" w:rsidRPr="00E83125" w:rsidRDefault="00E70CB7" w:rsidP="00E70CB7">
      <w:pPr>
        <w:spacing w:line="312" w:lineRule="auto"/>
        <w:jc w:val="both"/>
        <w:rPr>
          <w:rFonts w:ascii="Times New Roman" w:hAnsi="Times New Roman" w:cs="Times New Roman"/>
          <w:szCs w:val="22"/>
        </w:rPr>
      </w:pPr>
      <w:r w:rsidRPr="00E83125">
        <w:rPr>
          <w:rFonts w:ascii="Times New Roman" w:hAnsi="Times New Roman" w:cs="Times New Roman"/>
          <w:szCs w:val="22"/>
        </w:rPr>
        <w:t xml:space="preserve">Для предотвращения реактивации вируса опоясывающего герпеса следует рассмотреть проведение противовирусной профилактики. </w:t>
      </w:r>
    </w:p>
    <w:p w14:paraId="2061056F" w14:textId="32221316" w:rsidR="0039630F" w:rsidRPr="00E83125" w:rsidRDefault="0039630F" w:rsidP="00FD75E7">
      <w:pPr>
        <w:pStyle w:val="Heading3"/>
        <w:keepNext w:val="0"/>
        <w:keepLines w:val="0"/>
        <w:spacing w:before="0" w:line="300" w:lineRule="auto"/>
        <w:jc w:val="both"/>
        <w:rPr>
          <w:rFonts w:ascii="Times New Roman" w:eastAsia="Times New Roman" w:hAnsi="Times New Roman" w:cs="Times New Roman"/>
          <w:bCs w:val="0"/>
          <w:i/>
          <w:color w:val="auto"/>
        </w:rPr>
      </w:pPr>
      <w:r w:rsidRPr="00E83125">
        <w:rPr>
          <w:rFonts w:ascii="Times New Roman" w:eastAsia="Times New Roman" w:hAnsi="Times New Roman" w:cs="Times New Roman"/>
          <w:bCs w:val="0"/>
          <w:i/>
          <w:color w:val="auto"/>
        </w:rPr>
        <w:t>Особые группы пациентов</w:t>
      </w:r>
    </w:p>
    <w:p w14:paraId="451A4393" w14:textId="787E7A0B" w:rsidR="0039630F" w:rsidRPr="00E83125" w:rsidRDefault="0039630F" w:rsidP="00FD75E7">
      <w:pPr>
        <w:spacing w:line="300" w:lineRule="auto"/>
        <w:jc w:val="both"/>
        <w:rPr>
          <w:rFonts w:ascii="Times New Roman" w:hAnsi="Times New Roman" w:cs="Times New Roman"/>
          <w:i/>
        </w:rPr>
      </w:pPr>
      <w:r w:rsidRPr="00E83125">
        <w:rPr>
          <w:rFonts w:ascii="Times New Roman" w:hAnsi="Times New Roman" w:cs="Times New Roman"/>
          <w:i/>
        </w:rPr>
        <w:t>Дети</w:t>
      </w:r>
      <w:r w:rsidR="005261E8" w:rsidRPr="00E83125">
        <w:rPr>
          <w:rFonts w:ascii="Times New Roman" w:hAnsi="Times New Roman" w:cs="Times New Roman"/>
          <w:i/>
        </w:rPr>
        <w:t xml:space="preserve"> (в возрасте до 18 лет)</w:t>
      </w:r>
    </w:p>
    <w:p w14:paraId="271CE28C" w14:textId="2C5C6274" w:rsidR="00F74B27" w:rsidRPr="00E83125" w:rsidRDefault="00FD03C9" w:rsidP="00FD75E7">
      <w:pPr>
        <w:spacing w:line="300" w:lineRule="auto"/>
        <w:jc w:val="both"/>
        <w:rPr>
          <w:rFonts w:ascii="Times New Roman" w:hAnsi="Times New Roman" w:cs="Times New Roman"/>
          <w:iCs/>
        </w:rPr>
      </w:pPr>
      <w:r w:rsidRPr="00E83125">
        <w:rPr>
          <w:rFonts w:ascii="Times New Roman" w:hAnsi="Times New Roman" w:cs="Times New Roman"/>
          <w:iCs/>
        </w:rPr>
        <w:t xml:space="preserve">Безопасность и эффективность препарата Дарзалекс у детей в возрасте до 18 лет не установлены. </w:t>
      </w:r>
    </w:p>
    <w:p w14:paraId="6C7C07F9" w14:textId="1A2BD3BA" w:rsidR="005261E8" w:rsidRPr="00E83125" w:rsidRDefault="001D3EB2" w:rsidP="00FD75E7">
      <w:pPr>
        <w:pStyle w:val="Style12"/>
        <w:spacing w:line="300" w:lineRule="auto"/>
        <w:rPr>
          <w:rStyle w:val="FontStyle30"/>
          <w:rFonts w:ascii="Times New Roman" w:hAnsi="Times New Roman" w:cs="Times New Roman"/>
          <w:b w:val="0"/>
          <w:i/>
          <w:sz w:val="24"/>
          <w:szCs w:val="24"/>
        </w:rPr>
      </w:pPr>
      <w:r w:rsidRPr="00E83125">
        <w:rPr>
          <w:rFonts w:ascii="Times New Roman" w:hAnsi="Times New Roman" w:cs="Times New Roman"/>
          <w:i/>
        </w:rPr>
        <w:t>П</w:t>
      </w:r>
      <w:r w:rsidR="0039630F" w:rsidRPr="00E83125">
        <w:rPr>
          <w:rFonts w:ascii="Times New Roman" w:hAnsi="Times New Roman" w:cs="Times New Roman"/>
          <w:i/>
        </w:rPr>
        <w:t>ожил</w:t>
      </w:r>
      <w:r w:rsidRPr="00E83125">
        <w:rPr>
          <w:rFonts w:ascii="Times New Roman" w:hAnsi="Times New Roman" w:cs="Times New Roman"/>
          <w:i/>
        </w:rPr>
        <w:t>ые пациенты</w:t>
      </w:r>
      <w:r w:rsidR="005261E8" w:rsidRPr="00E83125">
        <w:rPr>
          <w:rFonts w:ascii="Times New Roman" w:hAnsi="Times New Roman" w:cs="Times New Roman"/>
          <w:i/>
        </w:rPr>
        <w:t xml:space="preserve"> </w:t>
      </w:r>
      <w:r w:rsidR="005261E8" w:rsidRPr="00E83125">
        <w:rPr>
          <w:rStyle w:val="FontStyle30"/>
          <w:rFonts w:ascii="Times New Roman" w:hAnsi="Times New Roman" w:cs="Times New Roman"/>
          <w:b w:val="0"/>
          <w:i/>
          <w:sz w:val="24"/>
          <w:szCs w:val="24"/>
        </w:rPr>
        <w:t>(в возрасте от 65 лет и старше)</w:t>
      </w:r>
    </w:p>
    <w:p w14:paraId="1E664942" w14:textId="7A3CCE3C" w:rsidR="00F74B27" w:rsidRPr="00E83125" w:rsidRDefault="00FD03C9" w:rsidP="00FD75E7">
      <w:pPr>
        <w:pStyle w:val="Style12"/>
        <w:spacing w:line="300" w:lineRule="auto"/>
        <w:rPr>
          <w:rStyle w:val="FontStyle30"/>
          <w:rFonts w:ascii="Times New Roman" w:hAnsi="Times New Roman" w:cs="Times New Roman"/>
          <w:b w:val="0"/>
          <w:iCs/>
          <w:sz w:val="24"/>
          <w:szCs w:val="24"/>
        </w:rPr>
      </w:pPr>
      <w:r w:rsidRPr="00E83125">
        <w:rPr>
          <w:rStyle w:val="FontStyle30"/>
          <w:rFonts w:ascii="Times New Roman" w:hAnsi="Times New Roman" w:cs="Times New Roman"/>
          <w:b w:val="0"/>
          <w:iCs/>
          <w:sz w:val="24"/>
          <w:szCs w:val="24"/>
        </w:rPr>
        <w:t>Коррекция дозы не требуется.</w:t>
      </w:r>
    </w:p>
    <w:p w14:paraId="29BCF41A" w14:textId="77777777" w:rsidR="00F74B27" w:rsidRPr="00E83125" w:rsidRDefault="00E5503F" w:rsidP="00FD75E7">
      <w:pPr>
        <w:spacing w:line="300" w:lineRule="auto"/>
        <w:jc w:val="both"/>
        <w:rPr>
          <w:rStyle w:val="FontStyle30"/>
          <w:rFonts w:ascii="Times New Roman" w:hAnsi="Times New Roman" w:cs="Times New Roman"/>
          <w:b w:val="0"/>
          <w:i/>
          <w:sz w:val="24"/>
          <w:szCs w:val="24"/>
        </w:rPr>
      </w:pPr>
      <w:r w:rsidRPr="00E83125">
        <w:rPr>
          <w:rStyle w:val="FontStyle30"/>
          <w:rFonts w:ascii="Times New Roman" w:hAnsi="Times New Roman" w:cs="Times New Roman"/>
          <w:b w:val="0"/>
          <w:i/>
          <w:sz w:val="24"/>
          <w:szCs w:val="24"/>
        </w:rPr>
        <w:t>Пациенты с нарушением функции почек</w:t>
      </w:r>
    </w:p>
    <w:p w14:paraId="79AD84C1" w14:textId="417633C3" w:rsidR="0039630F" w:rsidRPr="00E83125" w:rsidRDefault="00605045" w:rsidP="00FD75E7">
      <w:pPr>
        <w:spacing w:line="300" w:lineRule="auto"/>
        <w:jc w:val="both"/>
        <w:rPr>
          <w:rFonts w:ascii="Times New Roman" w:hAnsi="Times New Roman" w:cs="Times New Roman"/>
          <w:iCs/>
        </w:rPr>
      </w:pPr>
      <w:r w:rsidRPr="00E83125">
        <w:rPr>
          <w:rFonts w:ascii="Times New Roman" w:hAnsi="Times New Roman" w:cs="Times New Roman"/>
          <w:iCs/>
        </w:rPr>
        <w:t>Исследований даратумумаба у пациентов с нарушением функции почек не проводилось. На основании популяционного анализа фармакокинетики установлено, что коррекция дозы у пациентов с нарушением функции почек не требуется.</w:t>
      </w:r>
      <w:r w:rsidR="00E5503F" w:rsidRPr="00E83125">
        <w:rPr>
          <w:rFonts w:ascii="Times New Roman" w:hAnsi="Times New Roman" w:cs="Times New Roman"/>
          <w:iCs/>
        </w:rPr>
        <w:t xml:space="preserve"> </w:t>
      </w:r>
    </w:p>
    <w:p w14:paraId="4E889DBA" w14:textId="6D3D81B7" w:rsidR="0039630F" w:rsidRPr="00E83125" w:rsidRDefault="00E5503F" w:rsidP="00FD75E7">
      <w:pPr>
        <w:spacing w:line="300" w:lineRule="auto"/>
        <w:jc w:val="both"/>
        <w:rPr>
          <w:rFonts w:ascii="Times New Roman" w:hAnsi="Times New Roman" w:cs="Times New Roman"/>
          <w:i/>
        </w:rPr>
      </w:pPr>
      <w:r w:rsidRPr="00E83125">
        <w:rPr>
          <w:rFonts w:ascii="Times New Roman" w:hAnsi="Times New Roman" w:cs="Times New Roman"/>
          <w:i/>
        </w:rPr>
        <w:t>Пациенты с нарушением функции печени</w:t>
      </w:r>
    </w:p>
    <w:p w14:paraId="26E07375" w14:textId="6EAD8375" w:rsidR="00EA4202" w:rsidRPr="00E83125" w:rsidRDefault="00FD03C9" w:rsidP="00EA4202">
      <w:pPr>
        <w:tabs>
          <w:tab w:val="left" w:pos="216"/>
          <w:tab w:val="left" w:pos="360"/>
          <w:tab w:val="left" w:pos="540"/>
        </w:tabs>
        <w:suppressAutoHyphens/>
        <w:spacing w:line="312" w:lineRule="auto"/>
        <w:jc w:val="both"/>
        <w:textAlignment w:val="center"/>
        <w:rPr>
          <w:rFonts w:ascii="Times New Roman" w:hAnsi="Times New Roman" w:cs="Times New Roman"/>
        </w:rPr>
      </w:pPr>
      <w:r w:rsidRPr="00E83125">
        <w:rPr>
          <w:rFonts w:ascii="Times New Roman" w:hAnsi="Times New Roman" w:cs="Times New Roman"/>
        </w:rPr>
        <w:t>Исследований даратумумаба у пациентов с нарушением функции печени не проводилось. Маловероятно, что нарушение функции печени окажет влияние на выведение даратумумаба, поскольку такие молекулы IgG1, как даратумумаб, не метаболизируются с участием печени. Не требуется коррекция дозы у пациентов с нарушением функции печени.</w:t>
      </w:r>
    </w:p>
    <w:p w14:paraId="66CD3A66" w14:textId="482DD31D" w:rsidR="00FD03C9" w:rsidRPr="00E83125" w:rsidRDefault="00D86BBE" w:rsidP="00EA4202">
      <w:pPr>
        <w:tabs>
          <w:tab w:val="left" w:pos="216"/>
          <w:tab w:val="left" w:pos="360"/>
          <w:tab w:val="left" w:pos="540"/>
        </w:tabs>
        <w:suppressAutoHyphens/>
        <w:spacing w:line="312" w:lineRule="auto"/>
        <w:jc w:val="both"/>
        <w:textAlignment w:val="center"/>
        <w:rPr>
          <w:rFonts w:ascii="Times New Roman" w:hAnsi="Times New Roman" w:cs="Times New Roman"/>
          <w:b/>
          <w:bCs/>
          <w:i/>
          <w:iCs/>
          <w:color w:val="000000"/>
        </w:rPr>
      </w:pPr>
      <w:r w:rsidRPr="00E83125">
        <w:rPr>
          <w:rFonts w:ascii="Times New Roman" w:hAnsi="Times New Roman" w:cs="Times New Roman"/>
          <w:b/>
          <w:bCs/>
          <w:i/>
          <w:iCs/>
          <w:color w:val="000000"/>
        </w:rPr>
        <w:t>Способ применения</w:t>
      </w:r>
    </w:p>
    <w:p w14:paraId="0277F8C9" w14:textId="6280B57A" w:rsidR="00D86BBE" w:rsidRPr="00E83125" w:rsidRDefault="00D86BBE" w:rsidP="00D86BBE">
      <w:pPr>
        <w:spacing w:line="312" w:lineRule="auto"/>
        <w:rPr>
          <w:rFonts w:ascii="Times New Roman" w:eastAsia="Calibri" w:hAnsi="Times New Roman" w:cs="Times New Roman"/>
          <w:color w:val="000000"/>
        </w:rPr>
      </w:pPr>
      <w:r w:rsidRPr="00E83125">
        <w:rPr>
          <w:rFonts w:ascii="Times New Roman" w:eastAsia="Calibri" w:hAnsi="Times New Roman" w:cs="Times New Roman"/>
          <w:color w:val="000000"/>
        </w:rPr>
        <w:t>Препарат Дарзалекс должен вводиться медицинским работником.</w:t>
      </w:r>
    </w:p>
    <w:p w14:paraId="4F8FDD4F" w14:textId="342095FC" w:rsidR="00D86BBE" w:rsidRPr="00E83125" w:rsidRDefault="00D86BBE" w:rsidP="007A4C22">
      <w:pPr>
        <w:pStyle w:val="BodyText11Indent"/>
        <w:keepNext/>
        <w:spacing w:after="0" w:line="312" w:lineRule="auto"/>
        <w:ind w:left="0"/>
        <w:rPr>
          <w:sz w:val="24"/>
          <w:szCs w:val="24"/>
          <w:lang w:val="ru-RU"/>
        </w:rPr>
      </w:pPr>
      <w:r w:rsidRPr="00E83125">
        <w:rPr>
          <w:color w:val="000000"/>
          <w:sz w:val="24"/>
          <w:szCs w:val="24"/>
          <w:lang w:val="ru-RU"/>
        </w:rPr>
        <w:t>Для предотвращения ошибок введения препарата важно проверять этикетки на флаконах, чтобы убедиться, что подготовленный и вводимый препарат представляет собой препарат Дарзалекс</w:t>
      </w:r>
      <w:r w:rsidR="007A4C22" w:rsidRPr="00E83125">
        <w:rPr>
          <w:color w:val="000000"/>
          <w:sz w:val="24"/>
          <w:szCs w:val="24"/>
          <w:lang w:val="ru-RU"/>
        </w:rPr>
        <w:t xml:space="preserve">, раствор для </w:t>
      </w:r>
      <w:r w:rsidRPr="00E83125">
        <w:rPr>
          <w:color w:val="000000"/>
          <w:sz w:val="24"/>
          <w:szCs w:val="24"/>
          <w:lang w:val="ru-RU"/>
        </w:rPr>
        <w:t>подкожн</w:t>
      </w:r>
      <w:r w:rsidR="007A4C22" w:rsidRPr="00E83125">
        <w:rPr>
          <w:color w:val="000000"/>
          <w:sz w:val="24"/>
          <w:szCs w:val="24"/>
          <w:lang w:val="ru-RU"/>
        </w:rPr>
        <w:t>ого введения</w:t>
      </w:r>
      <w:r w:rsidRPr="00E83125">
        <w:rPr>
          <w:color w:val="000000"/>
          <w:sz w:val="24"/>
          <w:szCs w:val="24"/>
          <w:lang w:val="ru-RU"/>
        </w:rPr>
        <w:t>, а не даратумумаб</w:t>
      </w:r>
      <w:r w:rsidR="007A4C22" w:rsidRPr="00E83125">
        <w:rPr>
          <w:color w:val="000000"/>
          <w:sz w:val="24"/>
          <w:szCs w:val="24"/>
          <w:lang w:val="ru-RU"/>
        </w:rPr>
        <w:t xml:space="preserve">, </w:t>
      </w:r>
      <w:r w:rsidRPr="00E83125">
        <w:rPr>
          <w:color w:val="000000"/>
          <w:sz w:val="24"/>
          <w:szCs w:val="24"/>
          <w:lang w:val="ru-RU"/>
        </w:rPr>
        <w:t xml:space="preserve"> </w:t>
      </w:r>
      <w:r w:rsidR="007A4C22" w:rsidRPr="00E83125">
        <w:rPr>
          <w:color w:val="000000"/>
          <w:sz w:val="24"/>
          <w:szCs w:val="24"/>
          <w:lang w:val="ru-RU"/>
        </w:rPr>
        <w:t>концентрат для приготовления раствора для инфузий</w:t>
      </w:r>
      <w:r w:rsidRPr="00E83125">
        <w:rPr>
          <w:color w:val="000000"/>
          <w:sz w:val="24"/>
          <w:szCs w:val="24"/>
          <w:lang w:val="ru-RU"/>
        </w:rPr>
        <w:t>. Подкожная лекарственная форма препарата Дарзалекс не предназначена для внутривенного введения и должна вводиться только подкожно.</w:t>
      </w:r>
    </w:p>
    <w:p w14:paraId="2D4BB7D6" w14:textId="3CAA39C1" w:rsidR="00D86BBE" w:rsidRPr="00E83125" w:rsidRDefault="007A4C22" w:rsidP="007A4C22">
      <w:pPr>
        <w:spacing w:line="312" w:lineRule="auto"/>
        <w:jc w:val="both"/>
        <w:rPr>
          <w:rFonts w:ascii="Times New Roman" w:hAnsi="Times New Roman" w:cs="Times New Roman"/>
          <w:strike/>
          <w:color w:val="000000"/>
          <w:lang w:eastAsia="en-GB"/>
        </w:rPr>
      </w:pPr>
      <w:r w:rsidRPr="00E83125">
        <w:rPr>
          <w:rFonts w:ascii="Times New Roman" w:eastAsia="Calibri" w:hAnsi="Times New Roman" w:cs="Times New Roman"/>
          <w:color w:val="000000"/>
        </w:rPr>
        <w:t>Каждый флакон п</w:t>
      </w:r>
      <w:r w:rsidR="00D86BBE" w:rsidRPr="00E83125">
        <w:rPr>
          <w:rFonts w:ascii="Times New Roman" w:eastAsia="Calibri" w:hAnsi="Times New Roman" w:cs="Times New Roman"/>
          <w:color w:val="000000"/>
        </w:rPr>
        <w:t>репарат</w:t>
      </w:r>
      <w:r w:rsidRPr="00E83125">
        <w:rPr>
          <w:rFonts w:ascii="Times New Roman" w:eastAsia="Calibri" w:hAnsi="Times New Roman" w:cs="Times New Roman"/>
          <w:color w:val="000000"/>
        </w:rPr>
        <w:t>а</w:t>
      </w:r>
      <w:r w:rsidR="00D86BBE" w:rsidRPr="00E83125">
        <w:rPr>
          <w:rFonts w:ascii="Times New Roman" w:eastAsia="Calibri" w:hAnsi="Times New Roman" w:cs="Times New Roman"/>
          <w:color w:val="000000"/>
        </w:rPr>
        <w:t xml:space="preserve"> Дарзалекс предназначен только для </w:t>
      </w:r>
      <w:r w:rsidRPr="00E83125">
        <w:rPr>
          <w:rFonts w:ascii="Times New Roman" w:eastAsia="Calibri" w:hAnsi="Times New Roman" w:cs="Times New Roman"/>
          <w:color w:val="000000"/>
        </w:rPr>
        <w:t>одноразового применения</w:t>
      </w:r>
      <w:r w:rsidR="00D86BBE" w:rsidRPr="00E83125">
        <w:rPr>
          <w:rFonts w:ascii="Times New Roman" w:eastAsia="Calibri" w:hAnsi="Times New Roman" w:cs="Times New Roman"/>
          <w:color w:val="000000"/>
        </w:rPr>
        <w:t xml:space="preserve"> и поставляется в готовом к </w:t>
      </w:r>
      <w:r w:rsidRPr="00E83125">
        <w:rPr>
          <w:rFonts w:ascii="Times New Roman" w:eastAsia="Calibri" w:hAnsi="Times New Roman" w:cs="Times New Roman"/>
          <w:color w:val="000000"/>
        </w:rPr>
        <w:t xml:space="preserve">введению </w:t>
      </w:r>
      <w:r w:rsidR="00D86BBE" w:rsidRPr="00E83125">
        <w:rPr>
          <w:rFonts w:ascii="Times New Roman" w:eastAsia="Calibri" w:hAnsi="Times New Roman" w:cs="Times New Roman"/>
          <w:color w:val="000000"/>
        </w:rPr>
        <w:t xml:space="preserve">виде. </w:t>
      </w:r>
      <w:r w:rsidR="00D86BBE" w:rsidRPr="00E83125">
        <w:rPr>
          <w:rFonts w:ascii="Times New Roman" w:hAnsi="Times New Roman" w:cs="Times New Roman"/>
          <w:color w:val="000000"/>
          <w:lang w:eastAsia="en-GB"/>
        </w:rPr>
        <w:t xml:space="preserve"> </w:t>
      </w:r>
    </w:p>
    <w:p w14:paraId="4CD85CB1" w14:textId="39A653D3" w:rsidR="00D86BBE" w:rsidRPr="00E83125" w:rsidRDefault="00D86BBE" w:rsidP="007A4C22">
      <w:pPr>
        <w:pStyle w:val="BulletIndent4"/>
        <w:numPr>
          <w:ilvl w:val="0"/>
          <w:numId w:val="41"/>
        </w:numPr>
        <w:tabs>
          <w:tab w:val="num" w:pos="360"/>
        </w:tabs>
        <w:spacing w:after="0" w:line="312" w:lineRule="auto"/>
        <w:rPr>
          <w:color w:val="000000"/>
          <w:szCs w:val="24"/>
          <w:lang w:val="ru-RU"/>
        </w:rPr>
      </w:pPr>
      <w:bookmarkStart w:id="2" w:name="_Hlk1978254"/>
      <w:bookmarkStart w:id="3" w:name="_Hlk2843060"/>
      <w:r w:rsidRPr="00E83125">
        <w:rPr>
          <w:color w:val="000000"/>
          <w:szCs w:val="24"/>
          <w:lang w:val="ru-RU"/>
        </w:rPr>
        <w:t>Препарат Дарзалекс совместим с полипропиленом или полиэтиленом в составе шприца; полипропиленом, полиэтиленом или поливинилхлоридом (ПВХ) в наборах для подкожных инфузий; и с нержавеющей сталью в иглах для забора</w:t>
      </w:r>
      <w:r w:rsidR="00AC1A11" w:rsidRPr="00E83125">
        <w:rPr>
          <w:color w:val="000000"/>
          <w:szCs w:val="24"/>
          <w:lang w:val="ru-RU"/>
        </w:rPr>
        <w:t xml:space="preserve"> и</w:t>
      </w:r>
      <w:r w:rsidRPr="00E83125">
        <w:rPr>
          <w:color w:val="000000"/>
          <w:szCs w:val="24"/>
          <w:lang w:val="ru-RU"/>
        </w:rPr>
        <w:t xml:space="preserve"> инъекции препарата. </w:t>
      </w:r>
    </w:p>
    <w:p w14:paraId="2368C4E0" w14:textId="7CE5A2A4" w:rsidR="00D86BBE" w:rsidRPr="00E83125" w:rsidRDefault="00D86BBE" w:rsidP="00D86BBE">
      <w:pPr>
        <w:pStyle w:val="BulletIndent4"/>
        <w:numPr>
          <w:ilvl w:val="0"/>
          <w:numId w:val="42"/>
        </w:numPr>
        <w:tabs>
          <w:tab w:val="num" w:pos="360"/>
        </w:tabs>
        <w:spacing w:after="0" w:line="312" w:lineRule="auto"/>
        <w:rPr>
          <w:szCs w:val="24"/>
          <w:lang w:val="ru-RU"/>
        </w:rPr>
      </w:pPr>
      <w:bookmarkStart w:id="4" w:name="_Hlk9946393"/>
      <w:r w:rsidRPr="00E83125">
        <w:rPr>
          <w:color w:val="000000"/>
          <w:szCs w:val="24"/>
          <w:lang w:val="ru-RU"/>
        </w:rPr>
        <w:lastRenderedPageBreak/>
        <w:t xml:space="preserve">Препарат Дарзалекс необходимо осмотреть на предмет наличия </w:t>
      </w:r>
      <w:r w:rsidR="004243CC" w:rsidRPr="00E83125">
        <w:rPr>
          <w:color w:val="000000"/>
          <w:szCs w:val="24"/>
          <w:lang w:val="ru-RU"/>
        </w:rPr>
        <w:t>механических включений</w:t>
      </w:r>
      <w:r w:rsidRPr="00E83125">
        <w:rPr>
          <w:color w:val="000000"/>
          <w:szCs w:val="24"/>
          <w:lang w:val="ru-RU"/>
        </w:rPr>
        <w:t xml:space="preserve"> и изменения цвета перед введением, если раствор и контейнер позволяют это сделать. При наличии непрозрачных частиц, изменении цвета или других </w:t>
      </w:r>
      <w:r w:rsidR="00B72983" w:rsidRPr="00E83125">
        <w:rPr>
          <w:color w:val="000000"/>
          <w:szCs w:val="24"/>
          <w:lang w:val="ru-RU"/>
        </w:rPr>
        <w:t>включений</w:t>
      </w:r>
      <w:r w:rsidRPr="00E83125">
        <w:rPr>
          <w:color w:val="000000"/>
          <w:szCs w:val="24"/>
          <w:lang w:val="ru-RU"/>
        </w:rPr>
        <w:t xml:space="preserve"> не следует использовать препарат.</w:t>
      </w:r>
    </w:p>
    <w:bookmarkEnd w:id="2"/>
    <w:p w14:paraId="05557F4C" w14:textId="4A9765DC" w:rsidR="00D86BBE" w:rsidRPr="00E83125" w:rsidRDefault="00D86BBE" w:rsidP="00D86BBE">
      <w:pPr>
        <w:pStyle w:val="BodyText12"/>
        <w:numPr>
          <w:ilvl w:val="0"/>
          <w:numId w:val="41"/>
        </w:numPr>
        <w:spacing w:after="0" w:line="312" w:lineRule="auto"/>
        <w:rPr>
          <w:rFonts w:ascii="Times New Roman" w:hAnsi="Times New Roman"/>
          <w:sz w:val="24"/>
          <w:szCs w:val="24"/>
          <w:lang w:val="ru-RU"/>
        </w:rPr>
      </w:pPr>
      <w:r w:rsidRPr="00E83125">
        <w:rPr>
          <w:rFonts w:ascii="Times New Roman" w:hAnsi="Times New Roman"/>
          <w:sz w:val="24"/>
          <w:szCs w:val="24"/>
          <w:lang w:val="ru-RU"/>
        </w:rPr>
        <w:t xml:space="preserve">Извлеките флакон с препаратом Дарзалекс из холодильника </w:t>
      </w:r>
      <w:r w:rsidR="00B72983" w:rsidRPr="00E83125">
        <w:rPr>
          <w:rFonts w:ascii="Times New Roman" w:hAnsi="Times New Roman"/>
          <w:sz w:val="24"/>
          <w:szCs w:val="24"/>
          <w:lang w:val="ru-RU"/>
        </w:rPr>
        <w:t>(</w:t>
      </w:r>
      <w:r w:rsidRPr="00E83125">
        <w:rPr>
          <w:rFonts w:ascii="Times New Roman" w:hAnsi="Times New Roman"/>
          <w:sz w:val="24"/>
          <w:szCs w:val="24"/>
          <w:lang w:val="ru-RU"/>
        </w:rPr>
        <w:t xml:space="preserve">2°C – 8°C) и подождите, пока его температура не сравняется с температурой окружающей среды </w:t>
      </w:r>
      <w:r w:rsidR="00B72983" w:rsidRPr="00E83125">
        <w:rPr>
          <w:rFonts w:ascii="Times New Roman" w:hAnsi="Times New Roman"/>
          <w:sz w:val="24"/>
          <w:szCs w:val="24"/>
          <w:lang w:val="ru-RU"/>
        </w:rPr>
        <w:t>(</w:t>
      </w:r>
      <w:r w:rsidRPr="00E83125">
        <w:rPr>
          <w:rFonts w:ascii="Times New Roman" w:hAnsi="Times New Roman"/>
          <w:sz w:val="24"/>
          <w:szCs w:val="24"/>
          <w:lang w:val="ru-RU"/>
        </w:rPr>
        <w:t>15°C–30°C</w:t>
      </w:r>
      <w:r w:rsidR="00F81C40" w:rsidRPr="00E83125">
        <w:rPr>
          <w:rFonts w:ascii="Times New Roman" w:hAnsi="Times New Roman"/>
          <w:sz w:val="24"/>
          <w:szCs w:val="24"/>
          <w:lang w:val="ru-RU"/>
        </w:rPr>
        <w:t>)</w:t>
      </w:r>
      <w:r w:rsidRPr="00E83125">
        <w:rPr>
          <w:rFonts w:ascii="Times New Roman" w:hAnsi="Times New Roman"/>
          <w:sz w:val="24"/>
          <w:szCs w:val="24"/>
          <w:lang w:val="ru-RU"/>
        </w:rPr>
        <w:t xml:space="preserve">. </w:t>
      </w:r>
      <w:r w:rsidR="00803746" w:rsidRPr="00FD4F0B">
        <w:rPr>
          <w:rFonts w:ascii="Times New Roman" w:hAnsi="Times New Roman"/>
          <w:sz w:val="24"/>
          <w:szCs w:val="24"/>
          <w:lang w:val="ru-RU"/>
        </w:rPr>
        <w:t>Перед вскрытием флакон может храниться при комнатной температуре и естественном освещении, в защищённом от попадания прямых солнечных лучей месте, на протяжении не более 24 часов. Не встряхивать.</w:t>
      </w:r>
    </w:p>
    <w:bookmarkEnd w:id="4"/>
    <w:p w14:paraId="3C0149BF" w14:textId="344CAFA0" w:rsidR="00D86BBE" w:rsidRPr="00E83125" w:rsidRDefault="00D86BBE" w:rsidP="00D86BBE">
      <w:pPr>
        <w:pStyle w:val="BodyText12"/>
        <w:numPr>
          <w:ilvl w:val="0"/>
          <w:numId w:val="41"/>
        </w:numPr>
        <w:spacing w:after="0" w:line="312" w:lineRule="auto"/>
        <w:rPr>
          <w:rFonts w:ascii="Times New Roman" w:hAnsi="Times New Roman"/>
          <w:sz w:val="24"/>
          <w:szCs w:val="24"/>
          <w:lang w:val="ru-RU"/>
        </w:rPr>
      </w:pPr>
      <w:r w:rsidRPr="00E83125">
        <w:rPr>
          <w:rFonts w:ascii="Times New Roman" w:hAnsi="Times New Roman"/>
          <w:color w:val="000000"/>
          <w:sz w:val="24"/>
          <w:szCs w:val="24"/>
          <w:lang w:val="ru-RU"/>
        </w:rPr>
        <w:t xml:space="preserve">Подготовьте шприц для </w:t>
      </w:r>
      <w:r w:rsidR="002D7266" w:rsidRPr="00E83125">
        <w:rPr>
          <w:rFonts w:ascii="Times New Roman" w:hAnsi="Times New Roman"/>
          <w:color w:val="000000"/>
          <w:sz w:val="24"/>
          <w:szCs w:val="24"/>
          <w:lang w:val="ru-RU"/>
        </w:rPr>
        <w:t>введ</w:t>
      </w:r>
      <w:r w:rsidR="000B4EDF" w:rsidRPr="00E83125">
        <w:rPr>
          <w:rFonts w:ascii="Times New Roman" w:hAnsi="Times New Roman"/>
          <w:color w:val="000000"/>
          <w:sz w:val="24"/>
          <w:szCs w:val="24"/>
          <w:lang w:val="ru-RU"/>
        </w:rPr>
        <w:t>е</w:t>
      </w:r>
      <w:r w:rsidR="002D7266" w:rsidRPr="00E83125">
        <w:rPr>
          <w:rFonts w:ascii="Times New Roman" w:hAnsi="Times New Roman"/>
          <w:color w:val="000000"/>
          <w:sz w:val="24"/>
          <w:szCs w:val="24"/>
          <w:lang w:val="ru-RU"/>
        </w:rPr>
        <w:t>ния</w:t>
      </w:r>
      <w:r w:rsidRPr="00E83125">
        <w:rPr>
          <w:rFonts w:ascii="Times New Roman" w:hAnsi="Times New Roman"/>
          <w:color w:val="000000"/>
          <w:sz w:val="24"/>
          <w:szCs w:val="24"/>
          <w:lang w:val="ru-RU"/>
        </w:rPr>
        <w:t xml:space="preserve"> в контролируемых и подтвержденных асептических условиях.</w:t>
      </w:r>
    </w:p>
    <w:p w14:paraId="1876F4A3" w14:textId="77777777" w:rsidR="00D86BBE" w:rsidRPr="00E83125" w:rsidRDefault="00D86BBE" w:rsidP="00D86BBE">
      <w:pPr>
        <w:keepNext/>
        <w:widowControl/>
        <w:numPr>
          <w:ilvl w:val="0"/>
          <w:numId w:val="41"/>
        </w:numPr>
        <w:autoSpaceDE/>
        <w:autoSpaceDN/>
        <w:adjustRightInd/>
        <w:spacing w:line="312" w:lineRule="auto"/>
        <w:jc w:val="both"/>
        <w:rPr>
          <w:rFonts w:ascii="Times New Roman" w:hAnsi="Times New Roman" w:cs="Times New Roman"/>
          <w:color w:val="000000"/>
          <w:lang w:eastAsia="en-GB"/>
        </w:rPr>
      </w:pPr>
      <w:r w:rsidRPr="00E83125">
        <w:rPr>
          <w:rFonts w:ascii="Times New Roman" w:hAnsi="Times New Roman" w:cs="Times New Roman"/>
          <w:color w:val="000000"/>
        </w:rPr>
        <w:t>Чтобы не допустить тромбирования иглы, присоедините иглу для подкожной инъекции или набор для подкожной инфузии к шприцу непосредственно перед инъекцией.</w:t>
      </w:r>
    </w:p>
    <w:p w14:paraId="2693D94C" w14:textId="77777777" w:rsidR="00D86BBE" w:rsidRPr="00E83125" w:rsidRDefault="00D86BBE" w:rsidP="00D86BBE">
      <w:pPr>
        <w:pStyle w:val="BulletIndent4"/>
        <w:tabs>
          <w:tab w:val="clear" w:pos="360"/>
        </w:tabs>
        <w:spacing w:after="0" w:line="312" w:lineRule="auto"/>
        <w:ind w:left="0" w:firstLine="0"/>
        <w:rPr>
          <w:i/>
          <w:iCs/>
          <w:szCs w:val="24"/>
          <w:u w:val="single"/>
          <w:lang w:val="ru-RU"/>
        </w:rPr>
      </w:pPr>
      <w:bookmarkStart w:id="5" w:name="_Hlk9947047"/>
      <w:r w:rsidRPr="00E83125">
        <w:rPr>
          <w:i/>
          <w:iCs/>
          <w:szCs w:val="24"/>
          <w:u w:val="single"/>
          <w:lang w:val="ru-RU"/>
        </w:rPr>
        <w:t xml:space="preserve">Хранение подготовленного шприца </w:t>
      </w:r>
    </w:p>
    <w:p w14:paraId="2DEABA33" w14:textId="6ECF3688" w:rsidR="00803746" w:rsidRDefault="00D86BBE" w:rsidP="00803746">
      <w:pPr>
        <w:pStyle w:val="BulletIndent4"/>
        <w:numPr>
          <w:ilvl w:val="0"/>
          <w:numId w:val="41"/>
        </w:numPr>
        <w:tabs>
          <w:tab w:val="num" w:pos="360"/>
        </w:tabs>
        <w:spacing w:after="0" w:line="312" w:lineRule="auto"/>
        <w:rPr>
          <w:szCs w:val="24"/>
          <w:lang w:val="ru-RU"/>
        </w:rPr>
      </w:pPr>
      <w:r w:rsidRPr="00803746">
        <w:rPr>
          <w:color w:val="000000"/>
          <w:szCs w:val="24"/>
          <w:lang w:val="ru-RU"/>
        </w:rPr>
        <w:t xml:space="preserve">Если шприц, содержащий препарат Дарзалекс, не используется незамедлительно, </w:t>
      </w:r>
      <w:r w:rsidR="0006057C" w:rsidRPr="00803746">
        <w:rPr>
          <w:color w:val="000000"/>
          <w:szCs w:val="24"/>
          <w:lang w:val="ru-RU"/>
        </w:rPr>
        <w:t>то его можно хранить</w:t>
      </w:r>
      <w:r w:rsidRPr="00803746">
        <w:rPr>
          <w:color w:val="000000"/>
          <w:szCs w:val="24"/>
          <w:lang w:val="ru-RU"/>
        </w:rPr>
        <w:t xml:space="preserve"> </w:t>
      </w:r>
      <w:r w:rsidR="00803746" w:rsidRPr="00803746">
        <w:rPr>
          <w:color w:val="000000"/>
          <w:szCs w:val="24"/>
          <w:lang w:val="ru-RU"/>
        </w:rPr>
        <w:t>в течение не более 24-х часов в холодильнике (при температуре 2-8°C), а затем в течение не более 12-ти часов при температуре 15-25</w:t>
      </w:r>
      <w:r w:rsidR="00113F1A" w:rsidRPr="00803746">
        <w:rPr>
          <w:color w:val="000000"/>
          <w:szCs w:val="24"/>
          <w:lang w:val="ru-RU"/>
        </w:rPr>
        <w:t>°</w:t>
      </w:r>
      <w:r w:rsidR="00803746" w:rsidRPr="00803746">
        <w:rPr>
          <w:color w:val="000000"/>
          <w:szCs w:val="24"/>
          <w:lang w:val="ru-RU"/>
        </w:rPr>
        <w:t>С и естественном освещении</w:t>
      </w:r>
      <w:r w:rsidRPr="00803746">
        <w:rPr>
          <w:color w:val="000000"/>
          <w:szCs w:val="24"/>
          <w:lang w:val="ru-RU"/>
        </w:rPr>
        <w:t>.</w:t>
      </w:r>
      <w:r w:rsidR="00803746" w:rsidRPr="00803746">
        <w:rPr>
          <w:color w:val="000000"/>
          <w:szCs w:val="24"/>
        </w:rPr>
        <w:t xml:space="preserve"> </w:t>
      </w:r>
      <w:r w:rsidR="00803746" w:rsidRPr="00803746">
        <w:rPr>
          <w:color w:val="000000"/>
          <w:szCs w:val="24"/>
          <w:lang w:val="ru-RU"/>
        </w:rPr>
        <w:t xml:space="preserve">Неиспользованный раствор в шприце необходимо утилизировать если он хранился более 24-х часов в холодильнике или более 12-ти часов при температуре 15-25°C. </w:t>
      </w:r>
    </w:p>
    <w:p w14:paraId="11040869" w14:textId="3CE4BB1A" w:rsidR="00D86BBE" w:rsidRPr="00803746" w:rsidRDefault="00803746" w:rsidP="00C76F1A">
      <w:pPr>
        <w:pStyle w:val="BulletIndent4"/>
        <w:tabs>
          <w:tab w:val="clear" w:pos="360"/>
        </w:tabs>
        <w:spacing w:after="0" w:line="312" w:lineRule="auto"/>
        <w:ind w:left="720" w:firstLine="0"/>
        <w:rPr>
          <w:szCs w:val="24"/>
          <w:lang w:val="ru-RU"/>
        </w:rPr>
      </w:pPr>
      <w:r w:rsidRPr="00803746">
        <w:rPr>
          <w:color w:val="000000"/>
          <w:szCs w:val="24"/>
          <w:lang w:val="ru-RU"/>
        </w:rPr>
        <w:t>Если шприц с раствором хранился в холодильнике, то перед применением необходимо подождать, пока температура раствора не сравняется с температурой окружающей среды.</w:t>
      </w:r>
    </w:p>
    <w:p w14:paraId="62C368C7" w14:textId="77777777" w:rsidR="00D86BBE" w:rsidRPr="00E83125" w:rsidRDefault="00D86BBE" w:rsidP="00D86BBE">
      <w:pPr>
        <w:pStyle w:val="BulletIndent4"/>
        <w:tabs>
          <w:tab w:val="clear" w:pos="360"/>
        </w:tabs>
        <w:spacing w:after="0" w:line="312" w:lineRule="auto"/>
        <w:rPr>
          <w:i/>
          <w:iCs/>
          <w:szCs w:val="24"/>
          <w:u w:val="single"/>
          <w:lang w:val="ru-RU"/>
        </w:rPr>
      </w:pPr>
      <w:r w:rsidRPr="00E83125">
        <w:rPr>
          <w:i/>
          <w:iCs/>
          <w:szCs w:val="24"/>
          <w:u w:val="single"/>
          <w:lang w:val="ru-RU"/>
        </w:rPr>
        <w:t xml:space="preserve">Применение </w:t>
      </w:r>
    </w:p>
    <w:p w14:paraId="7D9782D1" w14:textId="11AD4CCD" w:rsidR="00D86BBE" w:rsidRPr="00E83125" w:rsidRDefault="00D86BBE" w:rsidP="00D86BBE">
      <w:pPr>
        <w:pStyle w:val="BodyText12"/>
        <w:numPr>
          <w:ilvl w:val="0"/>
          <w:numId w:val="40"/>
        </w:numPr>
        <w:spacing w:after="0" w:line="312" w:lineRule="auto"/>
        <w:rPr>
          <w:rFonts w:ascii="Times New Roman" w:hAnsi="Times New Roman"/>
          <w:sz w:val="24"/>
          <w:szCs w:val="24"/>
          <w:lang w:val="ru-RU"/>
        </w:rPr>
      </w:pPr>
      <w:bookmarkStart w:id="6" w:name="_Hlk10122398"/>
      <w:bookmarkStart w:id="7" w:name="_Hlk10122229"/>
      <w:bookmarkEnd w:id="3"/>
      <w:bookmarkEnd w:id="5"/>
      <w:r w:rsidRPr="00E83125">
        <w:rPr>
          <w:rFonts w:ascii="Times New Roman" w:hAnsi="Times New Roman"/>
          <w:sz w:val="24"/>
          <w:szCs w:val="24"/>
          <w:lang w:val="ru-RU"/>
        </w:rPr>
        <w:t xml:space="preserve">Вводите 15 мл препарата Дарзалекс в подкожную ткань живота приблизительно на расстоянии </w:t>
      </w:r>
      <w:r w:rsidR="0006057C" w:rsidRPr="00E83125">
        <w:rPr>
          <w:rFonts w:ascii="Times New Roman" w:hAnsi="Times New Roman"/>
          <w:sz w:val="24"/>
          <w:szCs w:val="24"/>
          <w:lang w:val="ru-RU"/>
        </w:rPr>
        <w:t xml:space="preserve">около </w:t>
      </w:r>
      <w:r w:rsidRPr="00E83125">
        <w:rPr>
          <w:rFonts w:ascii="Times New Roman" w:hAnsi="Times New Roman"/>
          <w:sz w:val="24"/>
          <w:szCs w:val="24"/>
          <w:lang w:val="ru-RU"/>
        </w:rPr>
        <w:t xml:space="preserve">7,5 см справа или слева от пупка в течение приблизительно 3-5 минут. Не следует вводить препарат Дарзалекс в другие участки тела, поскольку данные об использовании таких путей введения отсутствуют. </w:t>
      </w:r>
      <w:bookmarkEnd w:id="6"/>
    </w:p>
    <w:bookmarkEnd w:id="7"/>
    <w:p w14:paraId="388274AD" w14:textId="77777777" w:rsidR="00D86BBE" w:rsidRPr="00E83125" w:rsidRDefault="00D86BBE" w:rsidP="00D86BBE">
      <w:pPr>
        <w:pStyle w:val="BulletIndent4"/>
        <w:numPr>
          <w:ilvl w:val="0"/>
          <w:numId w:val="40"/>
        </w:numPr>
        <w:tabs>
          <w:tab w:val="num" w:pos="360"/>
        </w:tabs>
        <w:spacing w:after="0" w:line="312" w:lineRule="auto"/>
        <w:rPr>
          <w:szCs w:val="24"/>
          <w:lang w:val="ru-RU"/>
        </w:rPr>
      </w:pPr>
      <w:r w:rsidRPr="00E83125">
        <w:rPr>
          <w:szCs w:val="24"/>
          <w:lang w:val="ru-RU"/>
        </w:rPr>
        <w:t>При последовательных введениях следует менять место инъекции.</w:t>
      </w:r>
    </w:p>
    <w:p w14:paraId="7FC2E849" w14:textId="5D77650A" w:rsidR="00D86BBE" w:rsidRPr="00E83125" w:rsidRDefault="00D86BBE" w:rsidP="00D86BBE">
      <w:pPr>
        <w:pStyle w:val="BodyText12"/>
        <w:numPr>
          <w:ilvl w:val="0"/>
          <w:numId w:val="40"/>
        </w:numPr>
        <w:spacing w:after="0" w:line="312" w:lineRule="auto"/>
        <w:rPr>
          <w:rFonts w:ascii="Times New Roman" w:hAnsi="Times New Roman"/>
          <w:sz w:val="24"/>
          <w:szCs w:val="24"/>
          <w:lang w:val="ru-RU"/>
        </w:rPr>
      </w:pPr>
      <w:r w:rsidRPr="00E83125">
        <w:rPr>
          <w:rFonts w:ascii="Times New Roman" w:hAnsi="Times New Roman"/>
          <w:color w:val="000000"/>
          <w:sz w:val="24"/>
          <w:szCs w:val="24"/>
          <w:lang w:val="ru-RU"/>
        </w:rPr>
        <w:t xml:space="preserve">Препарат Дарзалекс никогда не следует вводить </w:t>
      </w:r>
      <w:r w:rsidR="00D00744" w:rsidRPr="00E83125">
        <w:rPr>
          <w:rFonts w:ascii="Times New Roman" w:hAnsi="Times New Roman"/>
          <w:color w:val="000000"/>
          <w:sz w:val="24"/>
          <w:szCs w:val="24"/>
          <w:lang w:val="ru-RU"/>
        </w:rPr>
        <w:t>в</w:t>
      </w:r>
      <w:r w:rsidRPr="00E83125">
        <w:rPr>
          <w:rFonts w:ascii="Times New Roman" w:hAnsi="Times New Roman"/>
          <w:color w:val="000000"/>
          <w:sz w:val="24"/>
          <w:szCs w:val="24"/>
          <w:lang w:val="ru-RU"/>
        </w:rPr>
        <w:t xml:space="preserve"> участк</w:t>
      </w:r>
      <w:r w:rsidR="00D00744" w:rsidRPr="00E83125">
        <w:rPr>
          <w:rFonts w:ascii="Times New Roman" w:hAnsi="Times New Roman"/>
          <w:color w:val="000000"/>
          <w:sz w:val="24"/>
          <w:szCs w:val="24"/>
          <w:lang w:val="ru-RU"/>
        </w:rPr>
        <w:t>и</w:t>
      </w:r>
      <w:r w:rsidRPr="00E83125">
        <w:rPr>
          <w:rFonts w:ascii="Times New Roman" w:hAnsi="Times New Roman"/>
          <w:color w:val="000000"/>
          <w:sz w:val="24"/>
          <w:szCs w:val="24"/>
          <w:lang w:val="ru-RU"/>
        </w:rPr>
        <w:t xml:space="preserve"> с покраснением кожи, кровоподтеками, болезненностью, уплотнением или наличием рубцов.</w:t>
      </w:r>
    </w:p>
    <w:p w14:paraId="735637BF" w14:textId="77777777" w:rsidR="00D86BBE" w:rsidRPr="00E83125" w:rsidRDefault="00D86BBE" w:rsidP="00D86BBE">
      <w:pPr>
        <w:pStyle w:val="BodyText12"/>
        <w:numPr>
          <w:ilvl w:val="0"/>
          <w:numId w:val="43"/>
        </w:numPr>
        <w:spacing w:after="0" w:line="312" w:lineRule="auto"/>
        <w:rPr>
          <w:rFonts w:ascii="Times New Roman" w:hAnsi="Times New Roman"/>
          <w:sz w:val="24"/>
          <w:szCs w:val="24"/>
          <w:lang w:val="ru-RU"/>
        </w:rPr>
      </w:pPr>
      <w:r w:rsidRPr="00E83125">
        <w:rPr>
          <w:rFonts w:ascii="Times New Roman" w:hAnsi="Times New Roman"/>
          <w:sz w:val="24"/>
          <w:szCs w:val="24"/>
          <w:lang w:val="ru-RU"/>
        </w:rPr>
        <w:t>При возникновении боли следует приостановить или замедлить введение препарата. Если боль не прекращается после приостановки введения инъекции, можно ввести остаток дозы в другой участок с противоположной стороны живота.</w:t>
      </w:r>
    </w:p>
    <w:p w14:paraId="4DA584B6" w14:textId="77777777" w:rsidR="00D86BBE" w:rsidRPr="00E83125" w:rsidRDefault="00D86BBE" w:rsidP="00D86BBE">
      <w:pPr>
        <w:pStyle w:val="BodyText12"/>
        <w:numPr>
          <w:ilvl w:val="0"/>
          <w:numId w:val="43"/>
        </w:numPr>
        <w:spacing w:after="0" w:line="312" w:lineRule="auto"/>
        <w:rPr>
          <w:rFonts w:ascii="Times New Roman" w:hAnsi="Times New Roman"/>
          <w:sz w:val="24"/>
          <w:szCs w:val="24"/>
          <w:lang w:val="ru-RU"/>
        </w:rPr>
      </w:pPr>
      <w:r w:rsidRPr="00E83125">
        <w:rPr>
          <w:rFonts w:ascii="Times New Roman" w:hAnsi="Times New Roman"/>
          <w:sz w:val="24"/>
          <w:szCs w:val="24"/>
          <w:lang w:val="ru-RU"/>
        </w:rPr>
        <w:t xml:space="preserve">Во время лечения препаратом Дарзалекс не следует применять другие препараты для подкожного введения на тех же участках кожи, куда вводился препарат Дарзалекс. </w:t>
      </w:r>
    </w:p>
    <w:p w14:paraId="2108CFEF" w14:textId="1D205AD4" w:rsidR="00D86BBE" w:rsidRPr="00E83125" w:rsidRDefault="00D86BBE" w:rsidP="00D86BBE">
      <w:pPr>
        <w:tabs>
          <w:tab w:val="left" w:pos="216"/>
          <w:tab w:val="left" w:pos="360"/>
          <w:tab w:val="left" w:pos="540"/>
        </w:tabs>
        <w:suppressAutoHyphens/>
        <w:spacing w:line="312" w:lineRule="auto"/>
        <w:jc w:val="both"/>
        <w:textAlignment w:val="center"/>
        <w:rPr>
          <w:rFonts w:ascii="Times New Roman" w:hAnsi="Times New Roman" w:cs="Times New Roman"/>
          <w:color w:val="000000"/>
        </w:rPr>
      </w:pPr>
      <w:r w:rsidRPr="00E83125">
        <w:rPr>
          <w:rFonts w:ascii="Times New Roman" w:hAnsi="Times New Roman" w:cs="Times New Roman"/>
        </w:rPr>
        <w:t>Любые отходы должны утилизироваться в соответствии с локальными требованиями</w:t>
      </w:r>
      <w:r w:rsidR="00152E87" w:rsidRPr="00E83125">
        <w:rPr>
          <w:rFonts w:ascii="Times New Roman" w:hAnsi="Times New Roman" w:cs="Times New Roman"/>
        </w:rPr>
        <w:t>.</w:t>
      </w:r>
    </w:p>
    <w:p w14:paraId="163AFB07" w14:textId="6FBD00ED" w:rsidR="00D86BBE" w:rsidRPr="00E83125" w:rsidRDefault="00D86BBE" w:rsidP="00EA4202">
      <w:pPr>
        <w:tabs>
          <w:tab w:val="left" w:pos="216"/>
          <w:tab w:val="left" w:pos="360"/>
          <w:tab w:val="left" w:pos="540"/>
        </w:tabs>
        <w:suppressAutoHyphens/>
        <w:spacing w:line="312" w:lineRule="auto"/>
        <w:jc w:val="both"/>
        <w:textAlignment w:val="center"/>
        <w:rPr>
          <w:rFonts w:ascii="Times New Roman" w:hAnsi="Times New Roman" w:cs="Times New Roman"/>
          <w:color w:val="000000"/>
        </w:rPr>
      </w:pPr>
    </w:p>
    <w:p w14:paraId="67E9EE86" w14:textId="0A0DD1F5" w:rsidR="00C77517" w:rsidRPr="00E83125" w:rsidRDefault="00C77517" w:rsidP="00F846CD">
      <w:pPr>
        <w:pStyle w:val="Style7"/>
        <w:spacing w:line="312" w:lineRule="auto"/>
        <w:rPr>
          <w:rFonts w:ascii="Times New Roman" w:hAnsi="Times New Roman" w:cs="Times New Roman"/>
          <w:b/>
        </w:rPr>
      </w:pPr>
      <w:r w:rsidRPr="00E83125">
        <w:rPr>
          <w:rFonts w:ascii="Times New Roman" w:hAnsi="Times New Roman" w:cs="Times New Roman"/>
          <w:b/>
        </w:rPr>
        <w:t>Побочное действие</w:t>
      </w:r>
    </w:p>
    <w:p w14:paraId="20ACEA10" w14:textId="10473DD4" w:rsidR="00BD71FF" w:rsidRPr="00E83125" w:rsidRDefault="00BD71FF" w:rsidP="00BD71FF">
      <w:pPr>
        <w:spacing w:line="312" w:lineRule="auto"/>
        <w:jc w:val="both"/>
      </w:pPr>
      <w:bookmarkStart w:id="8" w:name="_Hlk9407260"/>
      <w:bookmarkStart w:id="9" w:name="_Hlk4155733"/>
      <w:r w:rsidRPr="00E83125">
        <w:rPr>
          <w:rFonts w:ascii="Times New Roman" w:hAnsi="Times New Roman" w:cs="Times New Roman"/>
          <w:lang w:eastAsia="en-GB"/>
        </w:rPr>
        <w:lastRenderedPageBreak/>
        <w:t xml:space="preserve">Наиболее </w:t>
      </w:r>
      <w:r w:rsidR="00845EF4" w:rsidRPr="00E83125">
        <w:rPr>
          <w:rFonts w:ascii="Times New Roman" w:hAnsi="Times New Roman" w:cs="Times New Roman"/>
          <w:lang w:eastAsia="en-GB"/>
        </w:rPr>
        <w:t>часто</w:t>
      </w:r>
      <w:r w:rsidRPr="00E83125">
        <w:rPr>
          <w:rFonts w:ascii="Times New Roman" w:hAnsi="Times New Roman" w:cs="Times New Roman"/>
          <w:lang w:eastAsia="en-GB"/>
        </w:rPr>
        <w:t xml:space="preserve"> нежелательные реакции любой степени (</w:t>
      </w:r>
      <w:r w:rsidR="00CF2574" w:rsidRPr="00E83125">
        <w:rPr>
          <w:rFonts w:ascii="Times New Roman" w:hAnsi="Times New Roman" w:cs="Times New Roman"/>
          <w:lang w:eastAsia="en-GB"/>
        </w:rPr>
        <w:t xml:space="preserve">частота </w:t>
      </w:r>
      <w:r w:rsidRPr="00E83125">
        <w:rPr>
          <w:rFonts w:ascii="Times New Roman" w:hAnsi="Times New Roman" w:cs="Times New Roman"/>
          <w:lang w:eastAsia="en-GB"/>
        </w:rPr>
        <w:t>≥</w:t>
      </w:r>
      <w:r w:rsidR="00CF2574" w:rsidRPr="00E83125">
        <w:rPr>
          <w:rFonts w:ascii="Times New Roman" w:hAnsi="Times New Roman" w:cs="Times New Roman"/>
          <w:lang w:eastAsia="en-GB"/>
        </w:rPr>
        <w:t xml:space="preserve"> </w:t>
      </w:r>
      <w:r w:rsidRPr="00E83125">
        <w:rPr>
          <w:rFonts w:ascii="Times New Roman" w:hAnsi="Times New Roman" w:cs="Times New Roman"/>
          <w:lang w:eastAsia="en-GB"/>
        </w:rPr>
        <w:t>20%) при применении даратумумаба (в</w:t>
      </w:r>
      <w:r w:rsidR="00CF2574" w:rsidRPr="00E83125">
        <w:rPr>
          <w:rFonts w:ascii="Times New Roman" w:hAnsi="Times New Roman" w:cs="Times New Roman"/>
          <w:lang w:eastAsia="en-GB"/>
        </w:rPr>
        <w:t>о</w:t>
      </w:r>
      <w:r w:rsidRPr="00E83125">
        <w:rPr>
          <w:rFonts w:ascii="Times New Roman" w:hAnsi="Times New Roman" w:cs="Times New Roman"/>
          <w:lang w:eastAsia="en-GB"/>
        </w:rPr>
        <w:t xml:space="preserve"> внутривенной или подкожной форме) в виде монотерапии или комбинированной терапии включают</w:t>
      </w:r>
      <w:r w:rsidR="00CF2574" w:rsidRPr="00E83125">
        <w:rPr>
          <w:rFonts w:ascii="Times New Roman" w:hAnsi="Times New Roman" w:cs="Times New Roman"/>
          <w:lang w:eastAsia="en-GB"/>
        </w:rPr>
        <w:t>:</w:t>
      </w:r>
      <w:r w:rsidRPr="00E83125">
        <w:rPr>
          <w:rFonts w:ascii="Times New Roman" w:hAnsi="Times New Roman" w:cs="Times New Roman"/>
          <w:lang w:eastAsia="en-GB"/>
        </w:rPr>
        <w:t xml:space="preserve"> инфузионные реакции, утомляемость, тошноту, диарею, запоры, </w:t>
      </w:r>
      <w:r w:rsidR="000843FA" w:rsidRPr="00E83125">
        <w:rPr>
          <w:rFonts w:ascii="Times New Roman" w:hAnsi="Times New Roman" w:cs="Times New Roman"/>
          <w:color w:val="000000"/>
          <w:sz w:val="22"/>
          <w:szCs w:val="22"/>
        </w:rPr>
        <w:t>повышение температуры тела</w:t>
      </w:r>
      <w:r w:rsidRPr="00E83125">
        <w:rPr>
          <w:rFonts w:ascii="Times New Roman" w:hAnsi="Times New Roman" w:cs="Times New Roman"/>
          <w:lang w:eastAsia="en-GB"/>
        </w:rPr>
        <w:t>, кашель, нейтропению, тромбоцитопению, анемию, периферические отеки, периферическую сенсорную нейропатию и инфекци</w:t>
      </w:r>
      <w:r w:rsidR="009F0836" w:rsidRPr="00E83125">
        <w:rPr>
          <w:rFonts w:ascii="Times New Roman" w:hAnsi="Times New Roman" w:cs="Times New Roman"/>
          <w:lang w:eastAsia="en-GB"/>
        </w:rPr>
        <w:t>и</w:t>
      </w:r>
      <w:r w:rsidRPr="00E83125">
        <w:rPr>
          <w:rFonts w:ascii="Times New Roman" w:hAnsi="Times New Roman" w:cs="Times New Roman"/>
          <w:lang w:eastAsia="en-GB"/>
        </w:rPr>
        <w:t xml:space="preserve"> верхних дыхательных путей. Серьезные нежелательные реакции включают</w:t>
      </w:r>
      <w:r w:rsidR="00CF2574" w:rsidRPr="00E83125">
        <w:rPr>
          <w:rFonts w:ascii="Times New Roman" w:hAnsi="Times New Roman" w:cs="Times New Roman"/>
          <w:lang w:eastAsia="en-GB"/>
        </w:rPr>
        <w:t>:</w:t>
      </w:r>
      <w:r w:rsidRPr="00E83125">
        <w:rPr>
          <w:rFonts w:ascii="Times New Roman" w:hAnsi="Times New Roman" w:cs="Times New Roman"/>
          <w:lang w:eastAsia="en-GB"/>
        </w:rPr>
        <w:t xml:space="preserve"> пневмонию бронхит, инфекции верхних дыхательных путей, сепсис, отек легких, грипп, </w:t>
      </w:r>
      <w:r w:rsidR="000843FA" w:rsidRPr="00E83125">
        <w:rPr>
          <w:rFonts w:ascii="Times New Roman" w:hAnsi="Times New Roman" w:cs="Times New Roman"/>
          <w:lang w:eastAsia="en-GB"/>
        </w:rPr>
        <w:t>повышение температуры тела</w:t>
      </w:r>
      <w:r w:rsidRPr="00E83125">
        <w:rPr>
          <w:rFonts w:ascii="Times New Roman" w:hAnsi="Times New Roman" w:cs="Times New Roman"/>
          <w:lang w:eastAsia="en-GB"/>
        </w:rPr>
        <w:t xml:space="preserve">, дегидратацию, диарею, </w:t>
      </w:r>
      <w:r w:rsidR="00744077" w:rsidRPr="00E83125">
        <w:rPr>
          <w:rFonts w:ascii="Times New Roman" w:hAnsi="Times New Roman" w:cs="Times New Roman"/>
          <w:lang w:eastAsia="en-GB"/>
        </w:rPr>
        <w:t>фибрилляцию предсердий</w:t>
      </w:r>
      <w:r w:rsidR="00043DBD" w:rsidRPr="00E83125">
        <w:rPr>
          <w:rFonts w:ascii="Times New Roman" w:hAnsi="Times New Roman" w:cs="Times New Roman"/>
          <w:lang w:eastAsia="en-GB"/>
        </w:rPr>
        <w:t xml:space="preserve"> и обморок</w:t>
      </w:r>
      <w:r w:rsidRPr="00E83125">
        <w:t>.</w:t>
      </w:r>
    </w:p>
    <w:p w14:paraId="1476700F" w14:textId="0B288869" w:rsidR="00BD71FF" w:rsidRPr="00E83125" w:rsidRDefault="00242453" w:rsidP="00BD71FF">
      <w:pPr>
        <w:spacing w:line="312" w:lineRule="auto"/>
        <w:jc w:val="both"/>
        <w:rPr>
          <w:rFonts w:ascii="Times New Roman" w:hAnsi="Times New Roman" w:cs="Times New Roman"/>
          <w:lang w:eastAsia="en-GB"/>
        </w:rPr>
      </w:pPr>
      <w:bookmarkStart w:id="10" w:name="_Hlk9407222"/>
      <w:bookmarkEnd w:id="8"/>
      <w:r w:rsidRPr="00E83125">
        <w:rPr>
          <w:rFonts w:ascii="Times New Roman" w:hAnsi="Times New Roman" w:cs="Times New Roman"/>
          <w:color w:val="000000"/>
          <w:lang w:eastAsia="en-GB"/>
        </w:rPr>
        <w:t>П</w:t>
      </w:r>
      <w:r w:rsidR="00BD71FF" w:rsidRPr="00E83125">
        <w:rPr>
          <w:rFonts w:ascii="Times New Roman" w:hAnsi="Times New Roman" w:cs="Times New Roman"/>
          <w:color w:val="000000"/>
          <w:lang w:eastAsia="en-GB"/>
        </w:rPr>
        <w:t xml:space="preserve">рофиль безопасности препарата Дарзалекс в форме для подкожного введения </w:t>
      </w:r>
      <w:r w:rsidR="00BD71FF" w:rsidRPr="00E83125">
        <w:rPr>
          <w:rFonts w:ascii="Times New Roman" w:hAnsi="Times New Roman" w:cs="Times New Roman"/>
        </w:rPr>
        <w:t>был сходным с профилем безопасности внутривенн</w:t>
      </w:r>
      <w:r w:rsidR="0053251E" w:rsidRPr="00E83125">
        <w:rPr>
          <w:rFonts w:ascii="Times New Roman" w:hAnsi="Times New Roman" w:cs="Times New Roman"/>
        </w:rPr>
        <w:t>ой</w:t>
      </w:r>
      <w:r w:rsidR="00BD71FF" w:rsidRPr="00E83125">
        <w:rPr>
          <w:rFonts w:ascii="Times New Roman" w:hAnsi="Times New Roman" w:cs="Times New Roman"/>
        </w:rPr>
        <w:t xml:space="preserve"> форм</w:t>
      </w:r>
      <w:r w:rsidR="0053251E" w:rsidRPr="00E83125">
        <w:rPr>
          <w:rFonts w:ascii="Times New Roman" w:hAnsi="Times New Roman" w:cs="Times New Roman"/>
        </w:rPr>
        <w:t>ы</w:t>
      </w:r>
      <w:r w:rsidRPr="00E83125">
        <w:rPr>
          <w:rFonts w:ascii="Times New Roman" w:hAnsi="Times New Roman" w:cs="Times New Roman"/>
        </w:rPr>
        <w:t xml:space="preserve"> за исключением более низкой частоты возникновения инфузионных реакций</w:t>
      </w:r>
      <w:r w:rsidR="00BD71FF" w:rsidRPr="00E83125">
        <w:rPr>
          <w:rFonts w:ascii="Times New Roman" w:hAnsi="Times New Roman" w:cs="Times New Roman"/>
        </w:rPr>
        <w:t xml:space="preserve">. </w:t>
      </w:r>
      <w:r w:rsidRPr="00E83125">
        <w:rPr>
          <w:rFonts w:ascii="Times New Roman" w:hAnsi="Times New Roman" w:cs="Times New Roman"/>
        </w:rPr>
        <w:t xml:space="preserve">В исследовании </w:t>
      </w:r>
      <w:r w:rsidRPr="00E83125">
        <w:rPr>
          <w:rFonts w:ascii="Times New Roman" w:hAnsi="Times New Roman" w:cs="Times New Roman"/>
          <w:lang w:val="en-US"/>
        </w:rPr>
        <w:t xml:space="preserve">III </w:t>
      </w:r>
      <w:r w:rsidRPr="00E83125">
        <w:rPr>
          <w:rFonts w:ascii="Times New Roman" w:hAnsi="Times New Roman" w:cs="Times New Roman"/>
        </w:rPr>
        <w:t xml:space="preserve">фазы </w:t>
      </w:r>
      <w:r w:rsidRPr="00E83125">
        <w:rPr>
          <w:rFonts w:ascii="Times New Roman" w:hAnsi="Times New Roman" w:cs="Times New Roman"/>
          <w:lang w:val="en-US"/>
        </w:rPr>
        <w:t xml:space="preserve">MMY3012 </w:t>
      </w:r>
      <w:r w:rsidRPr="00E83125">
        <w:rPr>
          <w:rFonts w:ascii="Times New Roman" w:hAnsi="Times New Roman" w:cs="Times New Roman"/>
        </w:rPr>
        <w:t>н</w:t>
      </w:r>
      <w:r w:rsidR="00BD71FF" w:rsidRPr="00E83125">
        <w:rPr>
          <w:rFonts w:ascii="Times New Roman" w:hAnsi="Times New Roman" w:cs="Times New Roman"/>
        </w:rPr>
        <w:t xml:space="preserve">ейтропения </w:t>
      </w:r>
      <w:r w:rsidRPr="00E83125">
        <w:rPr>
          <w:rFonts w:ascii="Times New Roman" w:hAnsi="Times New Roman" w:cs="Times New Roman"/>
        </w:rPr>
        <w:t>была</w:t>
      </w:r>
      <w:r w:rsidR="00BD71FF" w:rsidRPr="00E83125">
        <w:rPr>
          <w:rFonts w:ascii="Times New Roman" w:hAnsi="Times New Roman" w:cs="Times New Roman"/>
        </w:rPr>
        <w:t xml:space="preserve"> единственн</w:t>
      </w:r>
      <w:r w:rsidRPr="00E83125">
        <w:rPr>
          <w:rFonts w:ascii="Times New Roman" w:hAnsi="Times New Roman" w:cs="Times New Roman"/>
        </w:rPr>
        <w:t>ой</w:t>
      </w:r>
      <w:r w:rsidR="00BD71FF" w:rsidRPr="00E83125">
        <w:rPr>
          <w:rFonts w:ascii="Times New Roman" w:hAnsi="Times New Roman" w:cs="Times New Roman"/>
        </w:rPr>
        <w:t xml:space="preserve"> нежелательн</w:t>
      </w:r>
      <w:r w:rsidRPr="00E83125">
        <w:rPr>
          <w:rFonts w:ascii="Times New Roman" w:hAnsi="Times New Roman" w:cs="Times New Roman"/>
        </w:rPr>
        <w:t>ой</w:t>
      </w:r>
      <w:r w:rsidR="00BD71FF" w:rsidRPr="00E83125">
        <w:rPr>
          <w:rFonts w:ascii="Times New Roman" w:hAnsi="Times New Roman" w:cs="Times New Roman"/>
        </w:rPr>
        <w:t xml:space="preserve"> реакци</w:t>
      </w:r>
      <w:r w:rsidRPr="00E83125">
        <w:rPr>
          <w:rFonts w:ascii="Times New Roman" w:hAnsi="Times New Roman" w:cs="Times New Roman"/>
        </w:rPr>
        <w:t>ей</w:t>
      </w:r>
      <w:r w:rsidR="00BD71FF" w:rsidRPr="00E83125">
        <w:rPr>
          <w:rFonts w:ascii="Times New Roman" w:hAnsi="Times New Roman" w:cs="Times New Roman"/>
        </w:rPr>
        <w:t>, отмеченн</w:t>
      </w:r>
      <w:r w:rsidRPr="00E83125">
        <w:rPr>
          <w:rFonts w:ascii="Times New Roman" w:hAnsi="Times New Roman" w:cs="Times New Roman"/>
        </w:rPr>
        <w:t>ой</w:t>
      </w:r>
      <w:r w:rsidR="00BD71FF" w:rsidRPr="00E83125">
        <w:rPr>
          <w:rFonts w:ascii="Times New Roman" w:hAnsi="Times New Roman" w:cs="Times New Roman"/>
        </w:rPr>
        <w:t xml:space="preserve"> с частотой </w:t>
      </w:r>
      <w:r w:rsidR="00D659A0" w:rsidRPr="00E83125">
        <w:rPr>
          <w:rFonts w:ascii="Times New Roman" w:hAnsi="Times New Roman" w:cs="Times New Roman"/>
          <w:lang w:eastAsia="en-GB"/>
        </w:rPr>
        <w:t xml:space="preserve">выше </w:t>
      </w:r>
      <w:r w:rsidR="00BD71FF" w:rsidRPr="00E83125">
        <w:rPr>
          <w:rFonts w:ascii="Times New Roman" w:hAnsi="Times New Roman" w:cs="Times New Roman"/>
          <w:lang w:eastAsia="en-GB"/>
        </w:rPr>
        <w:t>на 5% и более при применении подкожной лекарственной формы препарата Дарзалекс по сравнению с даратумумабом внутривенно (Степень 3 или 4: 13 % и 8% соответственно).</w:t>
      </w:r>
    </w:p>
    <w:p w14:paraId="37D3BFCF" w14:textId="54981BA6" w:rsidR="00BD71FF" w:rsidRPr="00E83125" w:rsidRDefault="00BD71FF" w:rsidP="00BD71FF">
      <w:pPr>
        <w:spacing w:line="312" w:lineRule="auto"/>
        <w:jc w:val="both"/>
        <w:rPr>
          <w:rFonts w:ascii="Times New Roman" w:hAnsi="Times New Roman" w:cs="Times New Roman"/>
        </w:rPr>
      </w:pPr>
      <w:bookmarkStart w:id="11" w:name="_Hlk4155814"/>
      <w:bookmarkEnd w:id="9"/>
      <w:bookmarkEnd w:id="10"/>
      <w:r w:rsidRPr="00E83125">
        <w:rPr>
          <w:rFonts w:ascii="Times New Roman" w:hAnsi="Times New Roman" w:cs="Times New Roman"/>
        </w:rPr>
        <w:t xml:space="preserve">В Таблице </w:t>
      </w:r>
      <w:r w:rsidR="0013244F" w:rsidRPr="00E83125">
        <w:rPr>
          <w:rFonts w:ascii="Times New Roman" w:hAnsi="Times New Roman" w:cs="Times New Roman"/>
        </w:rPr>
        <w:t xml:space="preserve">8 </w:t>
      </w:r>
      <w:r w:rsidRPr="00E83125">
        <w:rPr>
          <w:rFonts w:ascii="Times New Roman" w:hAnsi="Times New Roman" w:cs="Times New Roman"/>
        </w:rPr>
        <w:t xml:space="preserve">суммированы нежелательные реакции, отмеченные у пациентов, получавших подкожную лекарственную форму препарата Дарзалекс или даратумумаб </w:t>
      </w:r>
      <w:r w:rsidR="00B6004A" w:rsidRPr="00E83125">
        <w:rPr>
          <w:rFonts w:ascii="Times New Roman" w:hAnsi="Times New Roman" w:cs="Times New Roman"/>
        </w:rPr>
        <w:t>внутривенно</w:t>
      </w:r>
      <w:r w:rsidRPr="00E83125">
        <w:rPr>
          <w:rFonts w:ascii="Times New Roman" w:hAnsi="Times New Roman" w:cs="Times New Roman"/>
        </w:rPr>
        <w:t xml:space="preserve">. </w:t>
      </w:r>
    </w:p>
    <w:p w14:paraId="2362B917" w14:textId="78B8EC9A" w:rsidR="00BD71FF" w:rsidRPr="00E83125" w:rsidRDefault="00BD71FF" w:rsidP="00BD71FF">
      <w:pPr>
        <w:spacing w:line="312" w:lineRule="auto"/>
        <w:jc w:val="both"/>
        <w:rPr>
          <w:rFonts w:ascii="Times New Roman" w:hAnsi="Times New Roman" w:cs="Times New Roman"/>
          <w:lang w:val="en-US"/>
        </w:rPr>
      </w:pPr>
      <w:r w:rsidRPr="00E83125">
        <w:rPr>
          <w:rFonts w:ascii="Times New Roman" w:hAnsi="Times New Roman" w:cs="Times New Roman"/>
        </w:rPr>
        <w:t xml:space="preserve">Полученные данные отражают экспозицию препарата Дарзалекс в </w:t>
      </w:r>
      <w:r w:rsidR="00A35BB8" w:rsidRPr="00E83125">
        <w:rPr>
          <w:rFonts w:ascii="Times New Roman" w:hAnsi="Times New Roman" w:cs="Times New Roman"/>
        </w:rPr>
        <w:t xml:space="preserve">подкожной </w:t>
      </w:r>
      <w:r w:rsidRPr="00E83125">
        <w:rPr>
          <w:rFonts w:ascii="Times New Roman" w:hAnsi="Times New Roman" w:cs="Times New Roman"/>
        </w:rPr>
        <w:t xml:space="preserve">лекарственной форме (1800 мг) у </w:t>
      </w:r>
      <w:r w:rsidR="0077377B" w:rsidRPr="00E83125">
        <w:rPr>
          <w:rFonts w:ascii="Times New Roman" w:hAnsi="Times New Roman" w:cs="Times New Roman"/>
          <w:lang w:val="en-US"/>
        </w:rPr>
        <w:t>639</w:t>
      </w:r>
      <w:r w:rsidR="0077377B" w:rsidRPr="00E83125">
        <w:rPr>
          <w:rFonts w:ascii="Times New Roman" w:hAnsi="Times New Roman" w:cs="Times New Roman"/>
        </w:rPr>
        <w:t xml:space="preserve"> </w:t>
      </w:r>
      <w:r w:rsidRPr="00E83125">
        <w:rPr>
          <w:rFonts w:ascii="Times New Roman" w:hAnsi="Times New Roman" w:cs="Times New Roman"/>
        </w:rPr>
        <w:t>пациентов с множественной миеломой</w:t>
      </w:r>
      <w:r w:rsidR="0077377B" w:rsidRPr="00E83125">
        <w:rPr>
          <w:rFonts w:ascii="Times New Roman" w:hAnsi="Times New Roman" w:cs="Times New Roman"/>
          <w:lang w:val="en-US"/>
        </w:rPr>
        <w:t xml:space="preserve">. </w:t>
      </w:r>
      <w:r w:rsidR="0077377B" w:rsidRPr="00E83125">
        <w:rPr>
          <w:rFonts w:ascii="Times New Roman" w:hAnsi="Times New Roman" w:cs="Times New Roman"/>
        </w:rPr>
        <w:t>Данные охватывают</w:t>
      </w:r>
      <w:r w:rsidRPr="00E83125">
        <w:rPr>
          <w:rFonts w:ascii="Times New Roman" w:hAnsi="Times New Roman" w:cs="Times New Roman"/>
        </w:rPr>
        <w:t xml:space="preserve"> 260 пациентов из </w:t>
      </w:r>
      <w:r w:rsidR="0011552B" w:rsidRPr="00E83125">
        <w:rPr>
          <w:rFonts w:ascii="Times New Roman" w:hAnsi="Times New Roman" w:cs="Times New Roman"/>
        </w:rPr>
        <w:t xml:space="preserve">активно контролируемого </w:t>
      </w:r>
      <w:r w:rsidRPr="00E83125">
        <w:rPr>
          <w:rFonts w:ascii="Times New Roman" w:hAnsi="Times New Roman" w:cs="Times New Roman"/>
        </w:rPr>
        <w:t>исследования фазы 3 (</w:t>
      </w:r>
      <w:bookmarkStart w:id="12" w:name="_Hlk11153878"/>
      <w:r w:rsidRPr="00E83125">
        <w:rPr>
          <w:rFonts w:ascii="Times New Roman" w:hAnsi="Times New Roman" w:cs="Times New Roman"/>
        </w:rPr>
        <w:t>исследование MMY3012)</w:t>
      </w:r>
      <w:bookmarkEnd w:id="12"/>
      <w:r w:rsidRPr="00E83125">
        <w:rPr>
          <w:rFonts w:ascii="Times New Roman" w:hAnsi="Times New Roman" w:cs="Times New Roman"/>
        </w:rPr>
        <w:t xml:space="preserve">, получавших препарат Дарзалекс в </w:t>
      </w:r>
      <w:r w:rsidR="0011552B" w:rsidRPr="00E83125">
        <w:rPr>
          <w:rFonts w:ascii="Times New Roman" w:hAnsi="Times New Roman" w:cs="Times New Roman"/>
        </w:rPr>
        <w:t xml:space="preserve">подкожной </w:t>
      </w:r>
      <w:r w:rsidRPr="00E83125">
        <w:rPr>
          <w:rFonts w:ascii="Times New Roman" w:hAnsi="Times New Roman" w:cs="Times New Roman"/>
        </w:rPr>
        <w:t>лекарственной форме в виде монотерапии,</w:t>
      </w:r>
      <w:r w:rsidR="0077377B" w:rsidRPr="00E83125">
        <w:rPr>
          <w:rFonts w:ascii="Times New Roman" w:hAnsi="Times New Roman" w:cs="Times New Roman"/>
        </w:rPr>
        <w:t xml:space="preserve"> и 149 пациентов из активно контролируемого исследования 3 фазы (исследование </w:t>
      </w:r>
      <w:r w:rsidR="0077377B" w:rsidRPr="00E83125">
        <w:rPr>
          <w:rFonts w:ascii="Times New Roman" w:hAnsi="Times New Roman" w:cs="Times New Roman"/>
          <w:lang w:val="en-US"/>
        </w:rPr>
        <w:t>MMY3013)</w:t>
      </w:r>
      <w:r w:rsidR="0077377B" w:rsidRPr="00E83125">
        <w:rPr>
          <w:rFonts w:ascii="Times New Roman" w:hAnsi="Times New Roman" w:cs="Times New Roman"/>
        </w:rPr>
        <w:t xml:space="preserve">, получавших </w:t>
      </w:r>
      <w:r w:rsidR="000716ED" w:rsidRPr="00E83125">
        <w:rPr>
          <w:rFonts w:ascii="Times New Roman" w:hAnsi="Times New Roman" w:cs="Times New Roman"/>
        </w:rPr>
        <w:t>даратумумаб в комбинации с помалидомидом и дексаметазоном (</w:t>
      </w:r>
      <w:r w:rsidR="000716ED" w:rsidRPr="00E83125">
        <w:rPr>
          <w:rFonts w:ascii="Times New Roman" w:hAnsi="Times New Roman" w:cs="Times New Roman"/>
          <w:lang w:val="en-US"/>
        </w:rPr>
        <w:t>D-Pd).</w:t>
      </w:r>
      <w:r w:rsidR="00F91AB6" w:rsidRPr="00E83125">
        <w:rPr>
          <w:rFonts w:ascii="Times New Roman" w:hAnsi="Times New Roman" w:cs="Times New Roman"/>
          <w:lang w:val="en-US"/>
        </w:rPr>
        <w:t xml:space="preserve"> </w:t>
      </w:r>
      <w:r w:rsidR="00F91AB6" w:rsidRPr="00E83125">
        <w:rPr>
          <w:rFonts w:ascii="Times New Roman" w:hAnsi="Times New Roman" w:cs="Times New Roman"/>
        </w:rPr>
        <w:t>Данные также отражают 3</w:t>
      </w:r>
      <w:r w:rsidRPr="00E83125">
        <w:rPr>
          <w:rFonts w:ascii="Times New Roman" w:hAnsi="Times New Roman" w:cs="Times New Roman"/>
        </w:rPr>
        <w:t xml:space="preserve"> открытых клинических исследования, в которых пациенты получали препарат Дарзалекс </w:t>
      </w:r>
      <w:r w:rsidR="00F91AB6" w:rsidRPr="00E83125">
        <w:rPr>
          <w:rFonts w:ascii="Times New Roman" w:hAnsi="Times New Roman" w:cs="Times New Roman"/>
        </w:rPr>
        <w:t xml:space="preserve">в подкожной лекарственной форме </w:t>
      </w:r>
      <w:r w:rsidRPr="00E83125">
        <w:rPr>
          <w:rFonts w:ascii="Times New Roman" w:hAnsi="Times New Roman" w:cs="Times New Roman"/>
        </w:rPr>
        <w:t>в виде монотерапии (</w:t>
      </w:r>
      <w:r w:rsidR="0011552B" w:rsidRPr="00E83125">
        <w:rPr>
          <w:rFonts w:ascii="Times New Roman" w:hAnsi="Times New Roman" w:cs="Times New Roman"/>
          <w:lang w:val="en-US"/>
        </w:rPr>
        <w:t>n</w:t>
      </w:r>
      <w:r w:rsidRPr="00E83125">
        <w:rPr>
          <w:rFonts w:ascii="Times New Roman" w:hAnsi="Times New Roman" w:cs="Times New Roman"/>
        </w:rPr>
        <w:t xml:space="preserve">=31, MMY1004 и MMY1008) и </w:t>
      </w:r>
      <w:r w:rsidR="00B20FA8" w:rsidRPr="00E83125">
        <w:rPr>
          <w:rFonts w:ascii="Times New Roman" w:hAnsi="Times New Roman" w:cs="Times New Roman"/>
        </w:rPr>
        <w:t xml:space="preserve">исследование </w:t>
      </w:r>
      <w:r w:rsidRPr="00E83125">
        <w:rPr>
          <w:rFonts w:ascii="Times New Roman" w:hAnsi="Times New Roman" w:cs="Times New Roman"/>
        </w:rPr>
        <w:t xml:space="preserve">MMY2040, в котором пациенты получали препарат Дарзалекс </w:t>
      </w:r>
      <w:r w:rsidR="00F91AB6" w:rsidRPr="00E83125">
        <w:rPr>
          <w:rFonts w:ascii="Times New Roman" w:hAnsi="Times New Roman" w:cs="Times New Roman"/>
        </w:rPr>
        <w:t xml:space="preserve">в подкожной лекарственной форме </w:t>
      </w:r>
      <w:r w:rsidRPr="00E83125">
        <w:rPr>
          <w:rFonts w:ascii="Times New Roman" w:hAnsi="Times New Roman" w:cs="Times New Roman"/>
        </w:rPr>
        <w:t>в комбинации с бортезомибом, мелфаланом и преднизо</w:t>
      </w:r>
      <w:r w:rsidR="0011552B" w:rsidRPr="00E83125">
        <w:rPr>
          <w:rFonts w:ascii="Times New Roman" w:hAnsi="Times New Roman" w:cs="Times New Roman"/>
        </w:rPr>
        <w:t>ло</w:t>
      </w:r>
      <w:r w:rsidRPr="00E83125">
        <w:rPr>
          <w:rFonts w:ascii="Times New Roman" w:hAnsi="Times New Roman" w:cs="Times New Roman"/>
        </w:rPr>
        <w:t>ном (D-VMP, n=67), леналидомидом и дексаметазоном (D-Rd, n=65)</w:t>
      </w:r>
      <w:r w:rsidR="00B656B8" w:rsidRPr="00E83125">
        <w:rPr>
          <w:rFonts w:ascii="Times New Roman" w:hAnsi="Times New Roman" w:cs="Times New Roman"/>
        </w:rPr>
        <w:t>,</w:t>
      </w:r>
      <w:r w:rsidRPr="00E83125">
        <w:rPr>
          <w:rFonts w:ascii="Times New Roman" w:hAnsi="Times New Roman" w:cs="Times New Roman"/>
        </w:rPr>
        <w:t xml:space="preserve"> бортезомибом, леналидомидом и дексаметазоном (D-VRd, n=67)</w:t>
      </w:r>
      <w:r w:rsidR="00B656B8" w:rsidRPr="00E83125">
        <w:rPr>
          <w:rFonts w:ascii="Times New Roman" w:hAnsi="Times New Roman" w:cs="Times New Roman"/>
        </w:rPr>
        <w:t xml:space="preserve"> или карфилзомибом и дексаметазоном (</w:t>
      </w:r>
      <w:r w:rsidR="00B656B8" w:rsidRPr="00E83125">
        <w:rPr>
          <w:rFonts w:ascii="Times New Roman" w:hAnsi="Times New Roman" w:cs="Times New Roman"/>
          <w:lang w:val="en-US"/>
        </w:rPr>
        <w:t>D-Kd</w:t>
      </w:r>
      <w:r w:rsidR="00E552DE" w:rsidRPr="00E83125">
        <w:rPr>
          <w:rFonts w:ascii="Times New Roman" w:hAnsi="Times New Roman" w:cs="Times New Roman"/>
        </w:rPr>
        <w:t xml:space="preserve">, </w:t>
      </w:r>
      <w:r w:rsidR="00E552DE" w:rsidRPr="00E83125">
        <w:rPr>
          <w:rFonts w:ascii="Times New Roman" w:hAnsi="Times New Roman" w:cs="Times New Roman"/>
          <w:lang w:val="en-US"/>
        </w:rPr>
        <w:t>n=66)</w:t>
      </w:r>
      <w:r w:rsidRPr="00E83125">
        <w:rPr>
          <w:rFonts w:ascii="Times New Roman" w:hAnsi="Times New Roman" w:cs="Times New Roman"/>
        </w:rPr>
        <w:t xml:space="preserve">. </w:t>
      </w:r>
      <w:r w:rsidR="00F142BE" w:rsidRPr="00E83125">
        <w:rPr>
          <w:rFonts w:ascii="Times New Roman" w:hAnsi="Times New Roman" w:cs="Times New Roman"/>
        </w:rPr>
        <w:t xml:space="preserve">Кроме того, данные отражают результаты применения у 193-х пациентов с впервые диагностированным </w:t>
      </w:r>
      <w:r w:rsidR="00F142BE" w:rsidRPr="00E83125">
        <w:rPr>
          <w:rFonts w:ascii="Times New Roman" w:hAnsi="Times New Roman" w:cs="Times New Roman"/>
          <w:lang w:val="en-US"/>
        </w:rPr>
        <w:t xml:space="preserve">AL </w:t>
      </w:r>
      <w:r w:rsidR="00F142BE" w:rsidRPr="00E83125">
        <w:rPr>
          <w:rFonts w:ascii="Times New Roman" w:hAnsi="Times New Roman" w:cs="Times New Roman"/>
        </w:rPr>
        <w:t xml:space="preserve">амилоидозом из активно контролируемого исследования 3 фазы (исследование </w:t>
      </w:r>
      <w:r w:rsidR="00F142BE" w:rsidRPr="00E83125">
        <w:rPr>
          <w:rFonts w:ascii="Times New Roman" w:hAnsi="Times New Roman" w:cs="Times New Roman"/>
          <w:lang w:val="en-US"/>
        </w:rPr>
        <w:t>AMY3001)</w:t>
      </w:r>
      <w:r w:rsidR="00D64979" w:rsidRPr="00E83125">
        <w:rPr>
          <w:rFonts w:ascii="Times New Roman" w:hAnsi="Times New Roman" w:cs="Times New Roman"/>
        </w:rPr>
        <w:t>, в котором пациенты получали препарат Дарзалекс в подкожной лекарственной форме в комбинации с бортезомибом, циклофосфамидом и дексаметазоном (</w:t>
      </w:r>
      <w:r w:rsidR="00D64979" w:rsidRPr="00E83125">
        <w:rPr>
          <w:rFonts w:ascii="Times New Roman" w:hAnsi="Times New Roman" w:cs="Times New Roman"/>
          <w:lang w:val="en-US"/>
        </w:rPr>
        <w:t>D-VCd</w:t>
      </w:r>
      <w:r w:rsidR="00D64979" w:rsidRPr="00E83125">
        <w:rPr>
          <w:rFonts w:ascii="Times New Roman" w:hAnsi="Times New Roman" w:cs="Times New Roman"/>
        </w:rPr>
        <w:t>)</w:t>
      </w:r>
      <w:r w:rsidR="00D64979" w:rsidRPr="00E83125">
        <w:rPr>
          <w:rFonts w:ascii="Times New Roman" w:hAnsi="Times New Roman" w:cs="Times New Roman"/>
          <w:lang w:val="en-US"/>
        </w:rPr>
        <w:t>.</w:t>
      </w:r>
    </w:p>
    <w:p w14:paraId="07B76E05" w14:textId="1C1F1A0C" w:rsidR="00BD71FF" w:rsidRPr="00E83125" w:rsidRDefault="00BD71FF" w:rsidP="00BD71FF">
      <w:pPr>
        <w:pStyle w:val="ListParagraph"/>
        <w:spacing w:line="312" w:lineRule="auto"/>
        <w:ind w:left="0"/>
        <w:contextualSpacing w:val="0"/>
        <w:rPr>
          <w:rFonts w:ascii="Times New Roman" w:hAnsi="Times New Roman"/>
          <w:sz w:val="24"/>
          <w:szCs w:val="24"/>
          <w:lang w:val="ru-RU"/>
        </w:rPr>
      </w:pPr>
      <w:bookmarkStart w:id="13" w:name="_Hlk9540470"/>
      <w:bookmarkEnd w:id="11"/>
      <w:r w:rsidRPr="00E83125">
        <w:rPr>
          <w:rFonts w:ascii="Times New Roman" w:hAnsi="Times New Roman"/>
          <w:sz w:val="24"/>
          <w:szCs w:val="24"/>
          <w:lang w:val="ru-RU"/>
        </w:rPr>
        <w:t xml:space="preserve">Данные по безопасности также отражают экспозицию даратумумаба </w:t>
      </w:r>
      <w:r w:rsidR="007B2E2D" w:rsidRPr="00E83125">
        <w:rPr>
          <w:rFonts w:ascii="Times New Roman" w:hAnsi="Times New Roman"/>
          <w:sz w:val="24"/>
          <w:szCs w:val="24"/>
          <w:lang w:val="ru-RU"/>
        </w:rPr>
        <w:t>при внутривенном введении</w:t>
      </w:r>
      <w:r w:rsidRPr="00E83125">
        <w:rPr>
          <w:rFonts w:ascii="Times New Roman" w:hAnsi="Times New Roman"/>
          <w:sz w:val="24"/>
          <w:szCs w:val="24"/>
          <w:lang w:val="ru-RU"/>
        </w:rPr>
        <w:t xml:space="preserve"> (16 мг/кг) у 2324 пациентов с множественной миеломой, включая 1910 пациентов, получавших даратумумаб </w:t>
      </w:r>
      <w:r w:rsidR="003730EA" w:rsidRPr="00E83125">
        <w:rPr>
          <w:rFonts w:ascii="Times New Roman" w:hAnsi="Times New Roman"/>
          <w:sz w:val="24"/>
          <w:szCs w:val="24"/>
          <w:lang w:val="ru-RU"/>
        </w:rPr>
        <w:t>внутривенно</w:t>
      </w:r>
      <w:r w:rsidRPr="00E83125">
        <w:rPr>
          <w:rFonts w:ascii="Times New Roman" w:hAnsi="Times New Roman"/>
          <w:sz w:val="24"/>
          <w:szCs w:val="24"/>
          <w:lang w:val="ru-RU"/>
        </w:rPr>
        <w:t xml:space="preserve"> в комбинации с </w:t>
      </w:r>
      <w:r w:rsidR="003730EA" w:rsidRPr="00E83125">
        <w:rPr>
          <w:rFonts w:ascii="Times New Roman" w:hAnsi="Times New Roman"/>
          <w:sz w:val="24"/>
          <w:szCs w:val="24"/>
          <w:lang w:val="ru-RU"/>
        </w:rPr>
        <w:t>фоновой</w:t>
      </w:r>
      <w:r w:rsidRPr="00E83125">
        <w:rPr>
          <w:rFonts w:ascii="Times New Roman" w:hAnsi="Times New Roman"/>
          <w:sz w:val="24"/>
          <w:szCs w:val="24"/>
          <w:lang w:val="ru-RU"/>
        </w:rPr>
        <w:t xml:space="preserve"> терапией, и 414 пациентов, получавших даратумумаб </w:t>
      </w:r>
      <w:r w:rsidR="003730EA" w:rsidRPr="00E83125">
        <w:rPr>
          <w:rFonts w:ascii="Times New Roman" w:hAnsi="Times New Roman"/>
          <w:sz w:val="24"/>
          <w:szCs w:val="24"/>
          <w:lang w:val="ru-RU"/>
        </w:rPr>
        <w:t>внутривенно</w:t>
      </w:r>
      <w:r w:rsidRPr="00E83125">
        <w:rPr>
          <w:rFonts w:ascii="Times New Roman" w:hAnsi="Times New Roman"/>
          <w:sz w:val="24"/>
          <w:szCs w:val="24"/>
          <w:lang w:val="ru-RU"/>
        </w:rPr>
        <w:t xml:space="preserve"> в виде монотерапии. </w:t>
      </w:r>
    </w:p>
    <w:bookmarkEnd w:id="13"/>
    <w:p w14:paraId="13A81DB8" w14:textId="1E61BD2E" w:rsidR="003730EA" w:rsidRPr="00E83125" w:rsidRDefault="003730EA" w:rsidP="003730EA">
      <w:pPr>
        <w:spacing w:line="312" w:lineRule="auto"/>
        <w:jc w:val="both"/>
        <w:rPr>
          <w:rFonts w:ascii="Times New Roman" w:hAnsi="Times New Roman" w:cs="Times New Roman"/>
          <w:bCs/>
          <w:iCs/>
        </w:rPr>
      </w:pPr>
      <w:r w:rsidRPr="00E83125">
        <w:rPr>
          <w:rFonts w:ascii="Times New Roman" w:hAnsi="Times New Roman" w:cs="Times New Roman"/>
          <w:bCs/>
          <w:iCs/>
        </w:rPr>
        <w:t xml:space="preserve">Частоты возникновения нежелательных реакций определяются следующим образом: очень часто (≥ 1/10), часто (≥ 1/100 – &lt; 1/10), нечасто (≥ 1/1000 – &lt; 1/100), редко (≥ 1/10000 – &lt; 1/1000) и очень редко (&lt; 1/10000). В рамках каждой частотной группы, </w:t>
      </w:r>
      <w:r w:rsidRPr="00E83125">
        <w:rPr>
          <w:rFonts w:ascii="Times New Roman" w:hAnsi="Times New Roman" w:cs="Times New Roman"/>
        </w:rPr>
        <w:t>где это возможно</w:t>
      </w:r>
      <w:r w:rsidRPr="00E83125">
        <w:rPr>
          <w:rFonts w:ascii="Times New Roman" w:hAnsi="Times New Roman" w:cs="Times New Roman"/>
          <w:bCs/>
          <w:iCs/>
        </w:rPr>
        <w:t xml:space="preserve">, </w:t>
      </w:r>
      <w:r w:rsidRPr="00E83125">
        <w:rPr>
          <w:rFonts w:ascii="Times New Roman" w:hAnsi="Times New Roman" w:cs="Times New Roman"/>
          <w:bCs/>
          <w:iCs/>
        </w:rPr>
        <w:lastRenderedPageBreak/>
        <w:t xml:space="preserve">нежелательные реакции представлены в порядке снижения серьезности.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2720"/>
        <w:gridCol w:w="1754"/>
        <w:gridCol w:w="1186"/>
        <w:gridCol w:w="1123"/>
      </w:tblGrid>
      <w:tr w:rsidR="0030694D" w:rsidRPr="00E83125" w14:paraId="27F9E874" w14:textId="77777777" w:rsidTr="0091553E">
        <w:trPr>
          <w:jc w:val="center"/>
        </w:trPr>
        <w:tc>
          <w:tcPr>
            <w:tcW w:w="9346" w:type="dxa"/>
            <w:gridSpan w:val="5"/>
            <w:tcBorders>
              <w:top w:val="single" w:sz="4" w:space="0" w:color="auto"/>
              <w:left w:val="single" w:sz="4" w:space="0" w:color="auto"/>
              <w:right w:val="single" w:sz="4" w:space="0" w:color="auto"/>
            </w:tcBorders>
            <w:shd w:val="clear" w:color="auto" w:fill="auto"/>
          </w:tcPr>
          <w:p w14:paraId="4EDDA46E" w14:textId="39888548" w:rsidR="0030694D" w:rsidRPr="00E83125" w:rsidRDefault="0030694D" w:rsidP="00D727AA">
            <w:pPr>
              <w:pStyle w:val="Caption"/>
              <w:tabs>
                <w:tab w:val="clear" w:pos="1152"/>
              </w:tabs>
              <w:spacing w:line="264" w:lineRule="auto"/>
              <w:ind w:left="0" w:firstLine="22"/>
              <w:rPr>
                <w:rFonts w:ascii="Times New Roman" w:hAnsi="Times New Roman"/>
                <w:bCs w:val="0"/>
                <w:color w:val="000000"/>
                <w:sz w:val="22"/>
                <w:szCs w:val="22"/>
              </w:rPr>
            </w:pPr>
            <w:r w:rsidRPr="00E83125">
              <w:rPr>
                <w:rFonts w:ascii="Times New Roman" w:hAnsi="Times New Roman"/>
                <w:bCs w:val="0"/>
                <w:color w:val="000000"/>
                <w:sz w:val="22"/>
                <w:szCs w:val="22"/>
              </w:rPr>
              <w:t xml:space="preserve">Таблица </w:t>
            </w:r>
            <w:r w:rsidR="0013244F" w:rsidRPr="00E83125">
              <w:rPr>
                <w:rFonts w:ascii="Times New Roman" w:hAnsi="Times New Roman"/>
                <w:bCs w:val="0"/>
                <w:color w:val="000000"/>
                <w:sz w:val="22"/>
                <w:szCs w:val="22"/>
              </w:rPr>
              <w:t>8</w:t>
            </w:r>
            <w:r w:rsidRPr="00E83125">
              <w:rPr>
                <w:rFonts w:ascii="Times New Roman" w:hAnsi="Times New Roman"/>
                <w:bCs w:val="0"/>
                <w:color w:val="000000"/>
                <w:sz w:val="22"/>
                <w:szCs w:val="22"/>
              </w:rPr>
              <w:t>: Нежелательные реакции у пациентов с множественной миеломой</w:t>
            </w:r>
            <w:r w:rsidR="005A3DDD" w:rsidRPr="00E83125">
              <w:rPr>
                <w:rFonts w:ascii="Times New Roman" w:hAnsi="Times New Roman"/>
                <w:bCs w:val="0"/>
                <w:color w:val="000000"/>
                <w:sz w:val="22"/>
                <w:szCs w:val="22"/>
              </w:rPr>
              <w:t xml:space="preserve"> и </w:t>
            </w:r>
            <w:r w:rsidR="005A3DDD" w:rsidRPr="00E83125">
              <w:rPr>
                <w:rFonts w:ascii="Times New Roman" w:hAnsi="Times New Roman"/>
                <w:bCs w:val="0"/>
                <w:color w:val="000000"/>
                <w:sz w:val="22"/>
                <w:szCs w:val="22"/>
                <w:lang w:val="en-US"/>
              </w:rPr>
              <w:t xml:space="preserve">AL </w:t>
            </w:r>
            <w:r w:rsidR="005A3DDD" w:rsidRPr="00E83125">
              <w:rPr>
                <w:rFonts w:ascii="Times New Roman" w:hAnsi="Times New Roman"/>
                <w:bCs w:val="0"/>
                <w:color w:val="000000"/>
                <w:sz w:val="22"/>
                <w:szCs w:val="22"/>
              </w:rPr>
              <w:t>амилоидозом</w:t>
            </w:r>
            <w:r w:rsidRPr="00E83125">
              <w:rPr>
                <w:rFonts w:ascii="Times New Roman" w:hAnsi="Times New Roman"/>
                <w:bCs w:val="0"/>
                <w:color w:val="000000"/>
                <w:sz w:val="22"/>
                <w:szCs w:val="22"/>
              </w:rPr>
              <w:t>, получавших даратумумаб внутривенно или подкожно</w:t>
            </w:r>
          </w:p>
        </w:tc>
      </w:tr>
      <w:tr w:rsidR="0030694D" w:rsidRPr="00E83125" w14:paraId="46913F8C" w14:textId="77777777" w:rsidTr="0091553E">
        <w:trPr>
          <w:trHeight w:val="483"/>
          <w:jc w:val="center"/>
        </w:trPr>
        <w:tc>
          <w:tcPr>
            <w:tcW w:w="2563" w:type="dxa"/>
            <w:vMerge w:val="restart"/>
            <w:shd w:val="clear" w:color="000000" w:fill="auto"/>
            <w:vAlign w:val="center"/>
          </w:tcPr>
          <w:p w14:paraId="39577179" w14:textId="27953414" w:rsidR="0030694D" w:rsidRPr="00E83125" w:rsidRDefault="0030694D" w:rsidP="00D727AA">
            <w:pPr>
              <w:spacing w:line="264" w:lineRule="auto"/>
              <w:ind w:firstLine="22"/>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Системно-органный класс</w:t>
            </w:r>
          </w:p>
        </w:tc>
        <w:tc>
          <w:tcPr>
            <w:tcW w:w="2720" w:type="dxa"/>
            <w:vMerge w:val="restart"/>
            <w:shd w:val="clear" w:color="000000" w:fill="auto"/>
            <w:vAlign w:val="center"/>
          </w:tcPr>
          <w:p w14:paraId="5086E5A7" w14:textId="77777777" w:rsidR="0030694D" w:rsidRPr="00E83125" w:rsidRDefault="0030694D" w:rsidP="00D727AA">
            <w:pPr>
              <w:spacing w:line="264" w:lineRule="auto"/>
              <w:ind w:left="87" w:hanging="87"/>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 xml:space="preserve">Нежелательные </w:t>
            </w:r>
          </w:p>
          <w:p w14:paraId="6AA905CC" w14:textId="71DD4402" w:rsidR="0030694D" w:rsidRPr="00E83125" w:rsidRDefault="0030694D" w:rsidP="00D727AA">
            <w:pPr>
              <w:spacing w:line="264" w:lineRule="auto"/>
              <w:ind w:left="87" w:hanging="87"/>
              <w:jc w:val="center"/>
              <w:rPr>
                <w:rFonts w:ascii="Times New Roman" w:hAnsi="Times New Roman" w:cs="Times New Roman"/>
                <w:color w:val="000000"/>
                <w:sz w:val="22"/>
                <w:szCs w:val="22"/>
              </w:rPr>
            </w:pPr>
            <w:r w:rsidRPr="00E83125">
              <w:rPr>
                <w:rFonts w:ascii="Times New Roman" w:hAnsi="Times New Roman" w:cs="Times New Roman"/>
                <w:b/>
                <w:color w:val="000000"/>
                <w:sz w:val="22"/>
                <w:szCs w:val="22"/>
              </w:rPr>
              <w:t>реакции</w:t>
            </w:r>
          </w:p>
        </w:tc>
        <w:tc>
          <w:tcPr>
            <w:tcW w:w="1754" w:type="dxa"/>
            <w:shd w:val="clear" w:color="auto" w:fill="auto"/>
            <w:vAlign w:val="center"/>
          </w:tcPr>
          <w:p w14:paraId="715050F4" w14:textId="0F029A11" w:rsidR="0030694D" w:rsidRPr="00E83125" w:rsidRDefault="0030694D" w:rsidP="00D727AA">
            <w:pPr>
              <w:spacing w:line="264" w:lineRule="auto"/>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Частота</w:t>
            </w:r>
          </w:p>
        </w:tc>
        <w:tc>
          <w:tcPr>
            <w:tcW w:w="2309" w:type="dxa"/>
            <w:gridSpan w:val="2"/>
            <w:shd w:val="clear" w:color="auto" w:fill="auto"/>
            <w:vAlign w:val="center"/>
          </w:tcPr>
          <w:p w14:paraId="313E856C" w14:textId="72C9EC27" w:rsidR="0030694D" w:rsidRPr="00E83125" w:rsidRDefault="0030694D" w:rsidP="00D727AA">
            <w:pPr>
              <w:spacing w:line="264" w:lineRule="auto"/>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Встречаемость (%)</w:t>
            </w:r>
          </w:p>
        </w:tc>
      </w:tr>
      <w:tr w:rsidR="0030694D" w:rsidRPr="00E83125" w14:paraId="66618D6C" w14:textId="77777777" w:rsidTr="0091553E">
        <w:trPr>
          <w:trHeight w:val="703"/>
          <w:jc w:val="center"/>
        </w:trPr>
        <w:tc>
          <w:tcPr>
            <w:tcW w:w="2563" w:type="dxa"/>
            <w:vMerge/>
            <w:shd w:val="clear" w:color="000000" w:fill="auto"/>
            <w:vAlign w:val="center"/>
          </w:tcPr>
          <w:p w14:paraId="4D3FCA5B" w14:textId="77777777" w:rsidR="0030694D" w:rsidRPr="00E83125" w:rsidRDefault="0030694D" w:rsidP="00D727AA">
            <w:pPr>
              <w:spacing w:line="264" w:lineRule="auto"/>
              <w:ind w:left="87" w:hanging="87"/>
              <w:jc w:val="center"/>
              <w:rPr>
                <w:rFonts w:ascii="Times New Roman" w:hAnsi="Times New Roman" w:cs="Times New Roman"/>
                <w:b/>
                <w:color w:val="000000"/>
                <w:sz w:val="22"/>
                <w:szCs w:val="22"/>
              </w:rPr>
            </w:pPr>
          </w:p>
        </w:tc>
        <w:tc>
          <w:tcPr>
            <w:tcW w:w="2720" w:type="dxa"/>
            <w:vMerge/>
            <w:shd w:val="clear" w:color="000000" w:fill="auto"/>
            <w:vAlign w:val="center"/>
          </w:tcPr>
          <w:p w14:paraId="2342DF80" w14:textId="77777777" w:rsidR="0030694D" w:rsidRPr="00E83125" w:rsidRDefault="0030694D" w:rsidP="00D727AA">
            <w:pPr>
              <w:spacing w:line="264" w:lineRule="auto"/>
              <w:ind w:left="267" w:hanging="87"/>
              <w:jc w:val="center"/>
              <w:rPr>
                <w:rFonts w:ascii="Times New Roman" w:hAnsi="Times New Roman" w:cs="Times New Roman"/>
                <w:color w:val="000000"/>
                <w:sz w:val="22"/>
                <w:szCs w:val="22"/>
              </w:rPr>
            </w:pPr>
          </w:p>
        </w:tc>
        <w:tc>
          <w:tcPr>
            <w:tcW w:w="1754" w:type="dxa"/>
            <w:shd w:val="clear" w:color="auto" w:fill="auto"/>
            <w:vAlign w:val="center"/>
          </w:tcPr>
          <w:p w14:paraId="5784EE31" w14:textId="77777777" w:rsidR="0030694D" w:rsidRPr="00E83125" w:rsidRDefault="0030694D" w:rsidP="00D727AA">
            <w:pPr>
              <w:spacing w:line="264" w:lineRule="auto"/>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Любой степени</w:t>
            </w:r>
          </w:p>
        </w:tc>
        <w:tc>
          <w:tcPr>
            <w:tcW w:w="1186" w:type="dxa"/>
            <w:shd w:val="clear" w:color="auto" w:fill="auto"/>
            <w:vAlign w:val="center"/>
          </w:tcPr>
          <w:p w14:paraId="21B2AC96" w14:textId="77777777" w:rsidR="0030694D" w:rsidRPr="00E83125" w:rsidRDefault="0030694D" w:rsidP="00D727AA">
            <w:pPr>
              <w:spacing w:line="264" w:lineRule="auto"/>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Любой степени</w:t>
            </w:r>
          </w:p>
        </w:tc>
        <w:tc>
          <w:tcPr>
            <w:tcW w:w="1123" w:type="dxa"/>
            <w:shd w:val="clear" w:color="auto" w:fill="auto"/>
            <w:vAlign w:val="center"/>
          </w:tcPr>
          <w:p w14:paraId="5E93C7B7" w14:textId="77777777" w:rsidR="0030694D" w:rsidRPr="00E83125" w:rsidRDefault="0030694D" w:rsidP="00D727AA">
            <w:pPr>
              <w:spacing w:line="264" w:lineRule="auto"/>
              <w:jc w:val="center"/>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Степени 3-4</w:t>
            </w:r>
          </w:p>
        </w:tc>
      </w:tr>
      <w:tr w:rsidR="005A3DDD" w:rsidRPr="00E83125" w14:paraId="48CFE839" w14:textId="77777777" w:rsidTr="0091553E">
        <w:trPr>
          <w:jc w:val="center"/>
        </w:trPr>
        <w:tc>
          <w:tcPr>
            <w:tcW w:w="2563" w:type="dxa"/>
            <w:vMerge w:val="restart"/>
            <w:shd w:val="clear" w:color="auto" w:fill="auto"/>
            <w:vAlign w:val="center"/>
          </w:tcPr>
          <w:p w14:paraId="477B4F30" w14:textId="77777777" w:rsidR="005A3DDD" w:rsidRPr="00E83125" w:rsidRDefault="005A3DDD" w:rsidP="00D727AA">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Инфекции и инвазии</w:t>
            </w:r>
          </w:p>
        </w:tc>
        <w:tc>
          <w:tcPr>
            <w:tcW w:w="2720" w:type="dxa"/>
            <w:shd w:val="clear" w:color="auto" w:fill="auto"/>
          </w:tcPr>
          <w:p w14:paraId="6099ADF1" w14:textId="77777777" w:rsidR="005A3DDD" w:rsidRPr="00E83125" w:rsidRDefault="005A3DDD" w:rsidP="00D727AA">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Инфекция верхних дыхательных путей </w:t>
            </w:r>
            <w:r w:rsidRPr="00E83125">
              <w:rPr>
                <w:rFonts w:ascii="Times New Roman" w:hAnsi="Times New Roman" w:cs="Times New Roman"/>
                <w:color w:val="000000"/>
                <w:sz w:val="22"/>
                <w:szCs w:val="22"/>
                <w:vertAlign w:val="superscript"/>
              </w:rPr>
              <w:t>a</w:t>
            </w:r>
          </w:p>
        </w:tc>
        <w:tc>
          <w:tcPr>
            <w:tcW w:w="1754" w:type="dxa"/>
            <w:vMerge w:val="restart"/>
            <w:shd w:val="clear" w:color="auto" w:fill="auto"/>
          </w:tcPr>
          <w:p w14:paraId="54B84BE9"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3D450C8D" w14:textId="4B8063D5" w:rsidR="005A3DDD" w:rsidRPr="00E83125" w:rsidRDefault="005A3DDD" w:rsidP="00D727AA">
            <w:pPr>
              <w:spacing w:line="264" w:lineRule="auto"/>
              <w:rPr>
                <w:rFonts w:ascii="Times New Roman" w:hAnsi="Times New Roman" w:cs="Times New Roman"/>
                <w:color w:val="000000"/>
                <w:sz w:val="22"/>
                <w:szCs w:val="22"/>
              </w:rPr>
            </w:pPr>
          </w:p>
          <w:p w14:paraId="02B2D7A9" w14:textId="1782B135" w:rsidR="005A3DDD" w:rsidRPr="00E83125" w:rsidRDefault="005A3DDD" w:rsidP="00D727AA">
            <w:pPr>
              <w:spacing w:line="264" w:lineRule="auto"/>
              <w:rPr>
                <w:rFonts w:ascii="Times New Roman" w:hAnsi="Times New Roman" w:cs="Times New Roman"/>
                <w:color w:val="000000"/>
                <w:sz w:val="22"/>
                <w:szCs w:val="22"/>
              </w:rPr>
            </w:pPr>
          </w:p>
        </w:tc>
        <w:tc>
          <w:tcPr>
            <w:tcW w:w="1186" w:type="dxa"/>
            <w:shd w:val="clear" w:color="auto" w:fill="auto"/>
          </w:tcPr>
          <w:p w14:paraId="22083175" w14:textId="0BD4F508"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r w:rsidRPr="00E83125">
              <w:rPr>
                <w:rFonts w:ascii="Times New Roman" w:hAnsi="Times New Roman" w:cs="Times New Roman"/>
                <w:color w:val="000000"/>
                <w:sz w:val="22"/>
                <w:szCs w:val="22"/>
                <w:lang w:val="en-US"/>
              </w:rPr>
              <w:t>7</w:t>
            </w:r>
            <w:r w:rsidRPr="00E83125">
              <w:rPr>
                <w:rFonts w:ascii="Times New Roman" w:hAnsi="Times New Roman" w:cs="Times New Roman"/>
                <w:color w:val="000000"/>
                <w:sz w:val="22"/>
                <w:szCs w:val="22"/>
              </w:rPr>
              <w:t>%</w:t>
            </w:r>
          </w:p>
        </w:tc>
        <w:tc>
          <w:tcPr>
            <w:tcW w:w="1123" w:type="dxa"/>
            <w:shd w:val="clear" w:color="auto" w:fill="auto"/>
          </w:tcPr>
          <w:p w14:paraId="2F5E1ECA"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r>
      <w:tr w:rsidR="005A3DDD" w:rsidRPr="00E83125" w14:paraId="6538FF71" w14:textId="77777777" w:rsidTr="0091553E">
        <w:trPr>
          <w:jc w:val="center"/>
        </w:trPr>
        <w:tc>
          <w:tcPr>
            <w:tcW w:w="2563" w:type="dxa"/>
            <w:vMerge/>
            <w:shd w:val="clear" w:color="auto" w:fill="auto"/>
            <w:vAlign w:val="center"/>
          </w:tcPr>
          <w:p w14:paraId="6B0CBF6D" w14:textId="77777777" w:rsidR="005A3DDD" w:rsidRPr="00E83125" w:rsidRDefault="005A3DDD" w:rsidP="00D727AA">
            <w:pPr>
              <w:spacing w:line="264" w:lineRule="auto"/>
              <w:ind w:left="22"/>
              <w:rPr>
                <w:rFonts w:ascii="Times New Roman" w:hAnsi="Times New Roman" w:cs="Times New Roman"/>
                <w:color w:val="000000"/>
                <w:sz w:val="22"/>
                <w:szCs w:val="22"/>
              </w:rPr>
            </w:pPr>
          </w:p>
        </w:tc>
        <w:tc>
          <w:tcPr>
            <w:tcW w:w="2720" w:type="dxa"/>
            <w:shd w:val="clear" w:color="auto" w:fill="auto"/>
          </w:tcPr>
          <w:p w14:paraId="6318A7F0" w14:textId="456DDB12" w:rsidR="005A3DDD" w:rsidRPr="00E83125" w:rsidRDefault="005A3DDD" w:rsidP="00D727AA">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Пневмония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43EF9F65" w14:textId="620E2BEF" w:rsidR="005A3DDD" w:rsidRPr="00E83125" w:rsidRDefault="005A3DDD" w:rsidP="00D727AA">
            <w:pPr>
              <w:spacing w:line="264" w:lineRule="auto"/>
              <w:rPr>
                <w:rFonts w:ascii="Times New Roman" w:hAnsi="Times New Roman" w:cs="Times New Roman"/>
                <w:color w:val="000000"/>
                <w:sz w:val="22"/>
                <w:szCs w:val="22"/>
              </w:rPr>
            </w:pPr>
          </w:p>
        </w:tc>
        <w:tc>
          <w:tcPr>
            <w:tcW w:w="1186" w:type="dxa"/>
            <w:shd w:val="clear" w:color="auto" w:fill="auto"/>
          </w:tcPr>
          <w:p w14:paraId="5AC2AD2C" w14:textId="227A190F"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17%</w:t>
            </w:r>
          </w:p>
        </w:tc>
        <w:tc>
          <w:tcPr>
            <w:tcW w:w="1123" w:type="dxa"/>
            <w:shd w:val="clear" w:color="auto" w:fill="auto"/>
          </w:tcPr>
          <w:p w14:paraId="797A55C2" w14:textId="6A9B35B3"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1</w:t>
            </w:r>
            <w:r w:rsidRPr="00E83125">
              <w:rPr>
                <w:rFonts w:ascii="Times New Roman" w:hAnsi="Times New Roman" w:cs="Times New Roman"/>
                <w:color w:val="000000"/>
                <w:sz w:val="22"/>
                <w:szCs w:val="22"/>
              </w:rPr>
              <w:t>0%</w:t>
            </w:r>
          </w:p>
        </w:tc>
      </w:tr>
      <w:tr w:rsidR="005A3DDD" w:rsidRPr="00E83125" w14:paraId="11800C7E" w14:textId="77777777" w:rsidTr="0091553E">
        <w:trPr>
          <w:jc w:val="center"/>
        </w:trPr>
        <w:tc>
          <w:tcPr>
            <w:tcW w:w="2563" w:type="dxa"/>
            <w:vMerge/>
            <w:shd w:val="clear" w:color="auto" w:fill="auto"/>
            <w:vAlign w:val="center"/>
          </w:tcPr>
          <w:p w14:paraId="56AC7794" w14:textId="77777777" w:rsidR="005A3DDD" w:rsidRPr="00E83125" w:rsidRDefault="005A3DDD" w:rsidP="00D727AA">
            <w:pPr>
              <w:spacing w:line="264" w:lineRule="auto"/>
              <w:ind w:left="22"/>
              <w:rPr>
                <w:rFonts w:ascii="Times New Roman" w:hAnsi="Times New Roman" w:cs="Times New Roman"/>
                <w:color w:val="000000"/>
                <w:sz w:val="22"/>
                <w:szCs w:val="22"/>
              </w:rPr>
            </w:pPr>
          </w:p>
        </w:tc>
        <w:tc>
          <w:tcPr>
            <w:tcW w:w="2720" w:type="dxa"/>
            <w:shd w:val="clear" w:color="auto" w:fill="auto"/>
          </w:tcPr>
          <w:p w14:paraId="31744754" w14:textId="41200DEB" w:rsidR="005A3DDD" w:rsidRPr="00E83125" w:rsidRDefault="005A3DDD" w:rsidP="00D727AA">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Бронхит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54E11DD5" w14:textId="495E9A90" w:rsidR="005A3DDD" w:rsidRPr="00E83125" w:rsidRDefault="005A3DDD" w:rsidP="00D727AA">
            <w:pPr>
              <w:spacing w:line="264" w:lineRule="auto"/>
              <w:rPr>
                <w:rFonts w:ascii="Times New Roman" w:hAnsi="Times New Roman" w:cs="Times New Roman"/>
                <w:color w:val="000000"/>
                <w:sz w:val="22"/>
                <w:szCs w:val="22"/>
              </w:rPr>
            </w:pPr>
          </w:p>
        </w:tc>
        <w:tc>
          <w:tcPr>
            <w:tcW w:w="1186" w:type="dxa"/>
            <w:shd w:val="clear" w:color="auto" w:fill="auto"/>
          </w:tcPr>
          <w:p w14:paraId="5B4256AF" w14:textId="1EA8D636"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14%</w:t>
            </w:r>
          </w:p>
        </w:tc>
        <w:tc>
          <w:tcPr>
            <w:tcW w:w="1123" w:type="dxa"/>
            <w:shd w:val="clear" w:color="auto" w:fill="auto"/>
          </w:tcPr>
          <w:p w14:paraId="1B045D68" w14:textId="4E2E9B73"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1</w:t>
            </w:r>
            <w:r w:rsidRPr="00E83125">
              <w:rPr>
                <w:rFonts w:ascii="Times New Roman" w:hAnsi="Times New Roman" w:cs="Times New Roman"/>
                <w:color w:val="000000"/>
                <w:sz w:val="22"/>
                <w:szCs w:val="22"/>
              </w:rPr>
              <w:t>%</w:t>
            </w:r>
          </w:p>
        </w:tc>
      </w:tr>
      <w:tr w:rsidR="005A3DDD" w:rsidRPr="00E83125" w14:paraId="7F36A4CB" w14:textId="77777777" w:rsidTr="0091553E">
        <w:trPr>
          <w:jc w:val="center"/>
        </w:trPr>
        <w:tc>
          <w:tcPr>
            <w:tcW w:w="2563" w:type="dxa"/>
            <w:vMerge/>
            <w:shd w:val="clear" w:color="auto" w:fill="auto"/>
            <w:vAlign w:val="center"/>
          </w:tcPr>
          <w:p w14:paraId="786BE99A" w14:textId="77777777" w:rsidR="005A3DDD" w:rsidRPr="00E83125" w:rsidRDefault="005A3DDD" w:rsidP="00D727AA">
            <w:pPr>
              <w:spacing w:line="264" w:lineRule="auto"/>
              <w:ind w:left="22"/>
              <w:rPr>
                <w:rFonts w:ascii="Times New Roman" w:hAnsi="Times New Roman" w:cs="Times New Roman"/>
                <w:color w:val="000000"/>
                <w:sz w:val="22"/>
                <w:szCs w:val="22"/>
              </w:rPr>
            </w:pPr>
          </w:p>
        </w:tc>
        <w:tc>
          <w:tcPr>
            <w:tcW w:w="2720" w:type="dxa"/>
            <w:shd w:val="clear" w:color="auto" w:fill="auto"/>
          </w:tcPr>
          <w:p w14:paraId="5EEDC31D" w14:textId="4962B99E" w:rsidR="005A3DDD" w:rsidRPr="00E83125" w:rsidRDefault="005A3DDD" w:rsidP="00952518">
            <w:pPr>
              <w:spacing w:line="264" w:lineRule="auto"/>
              <w:ind w:left="23"/>
              <w:rPr>
                <w:rFonts w:ascii="Times New Roman" w:hAnsi="Times New Roman" w:cs="Times New Roman"/>
                <w:color w:val="000000"/>
                <w:sz w:val="22"/>
                <w:szCs w:val="22"/>
              </w:rPr>
            </w:pPr>
            <w:r w:rsidRPr="00E83125">
              <w:rPr>
                <w:rFonts w:ascii="Times New Roman" w:hAnsi="Times New Roman" w:cs="Times New Roman"/>
                <w:color w:val="000000"/>
                <w:sz w:val="22"/>
                <w:szCs w:val="22"/>
              </w:rPr>
              <w:t>Инфекции мочевыводящих путей</w:t>
            </w:r>
          </w:p>
        </w:tc>
        <w:tc>
          <w:tcPr>
            <w:tcW w:w="1754" w:type="dxa"/>
            <w:vMerge w:val="restart"/>
            <w:shd w:val="clear" w:color="auto" w:fill="auto"/>
          </w:tcPr>
          <w:p w14:paraId="0BAF0F00"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p w14:paraId="55DF21AE" w14:textId="36F4E99A" w:rsidR="005A3DDD" w:rsidRPr="00E83125" w:rsidRDefault="005A3DDD" w:rsidP="00D727AA">
            <w:pPr>
              <w:spacing w:line="264" w:lineRule="auto"/>
              <w:rPr>
                <w:rFonts w:ascii="Times New Roman" w:hAnsi="Times New Roman" w:cs="Times New Roman"/>
                <w:color w:val="000000"/>
                <w:sz w:val="22"/>
                <w:szCs w:val="22"/>
              </w:rPr>
            </w:pPr>
          </w:p>
          <w:p w14:paraId="62630746" w14:textId="19BEA5C5" w:rsidR="005A3DDD" w:rsidRPr="00E83125" w:rsidRDefault="005A3DDD" w:rsidP="00D727AA">
            <w:pPr>
              <w:spacing w:line="264" w:lineRule="auto"/>
              <w:rPr>
                <w:rFonts w:ascii="Times New Roman" w:hAnsi="Times New Roman" w:cs="Times New Roman"/>
                <w:color w:val="000000"/>
                <w:sz w:val="22"/>
                <w:szCs w:val="22"/>
              </w:rPr>
            </w:pPr>
          </w:p>
        </w:tc>
        <w:tc>
          <w:tcPr>
            <w:tcW w:w="1186" w:type="dxa"/>
            <w:shd w:val="clear" w:color="auto" w:fill="auto"/>
          </w:tcPr>
          <w:p w14:paraId="0C1AFD2C" w14:textId="6D0E6FB4"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6%</w:t>
            </w:r>
          </w:p>
        </w:tc>
        <w:tc>
          <w:tcPr>
            <w:tcW w:w="1123" w:type="dxa"/>
            <w:shd w:val="clear" w:color="auto" w:fill="auto"/>
          </w:tcPr>
          <w:p w14:paraId="026F3450"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62C19A05" w14:textId="77777777" w:rsidTr="0091553E">
        <w:trPr>
          <w:jc w:val="center"/>
        </w:trPr>
        <w:tc>
          <w:tcPr>
            <w:tcW w:w="2563" w:type="dxa"/>
            <w:vMerge/>
            <w:shd w:val="clear" w:color="auto" w:fill="auto"/>
            <w:vAlign w:val="center"/>
          </w:tcPr>
          <w:p w14:paraId="6E5D07BE" w14:textId="77777777" w:rsidR="005A3DDD" w:rsidRPr="00E83125" w:rsidRDefault="005A3DDD" w:rsidP="00D727AA">
            <w:pPr>
              <w:spacing w:line="264" w:lineRule="auto"/>
              <w:ind w:left="22"/>
              <w:rPr>
                <w:rFonts w:ascii="Times New Roman" w:hAnsi="Times New Roman" w:cs="Times New Roman"/>
                <w:color w:val="000000"/>
                <w:sz w:val="22"/>
                <w:szCs w:val="22"/>
              </w:rPr>
            </w:pPr>
          </w:p>
        </w:tc>
        <w:tc>
          <w:tcPr>
            <w:tcW w:w="2720" w:type="dxa"/>
            <w:shd w:val="clear" w:color="auto" w:fill="auto"/>
          </w:tcPr>
          <w:p w14:paraId="01FEE882" w14:textId="77777777" w:rsidR="005A3DDD" w:rsidRPr="00E83125" w:rsidRDefault="005A3DDD" w:rsidP="00D727AA">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Грипп</w:t>
            </w:r>
          </w:p>
        </w:tc>
        <w:tc>
          <w:tcPr>
            <w:tcW w:w="1754" w:type="dxa"/>
            <w:vMerge/>
            <w:shd w:val="clear" w:color="auto" w:fill="auto"/>
          </w:tcPr>
          <w:p w14:paraId="2B2A66AB" w14:textId="6B53DF6B" w:rsidR="005A3DDD" w:rsidRPr="00E83125" w:rsidRDefault="005A3DDD" w:rsidP="00D727AA">
            <w:pPr>
              <w:spacing w:line="264" w:lineRule="auto"/>
              <w:rPr>
                <w:rFonts w:ascii="Times New Roman" w:hAnsi="Times New Roman" w:cs="Times New Roman"/>
                <w:color w:val="000000"/>
                <w:sz w:val="22"/>
                <w:szCs w:val="22"/>
              </w:rPr>
            </w:pPr>
          </w:p>
        </w:tc>
        <w:tc>
          <w:tcPr>
            <w:tcW w:w="1186" w:type="dxa"/>
            <w:shd w:val="clear" w:color="auto" w:fill="auto"/>
          </w:tcPr>
          <w:p w14:paraId="14B184BE"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4%</w:t>
            </w:r>
          </w:p>
        </w:tc>
        <w:tc>
          <w:tcPr>
            <w:tcW w:w="1123" w:type="dxa"/>
            <w:shd w:val="clear" w:color="auto" w:fill="auto"/>
          </w:tcPr>
          <w:p w14:paraId="793E369A" w14:textId="77777777" w:rsidR="005A3DDD" w:rsidRPr="00E83125" w:rsidRDefault="005A3DDD" w:rsidP="00D727AA">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4A3911" w:rsidRPr="00E83125" w14:paraId="7F8C9EDE" w14:textId="77777777" w:rsidTr="00952518">
        <w:trPr>
          <w:trHeight w:val="339"/>
          <w:jc w:val="center"/>
        </w:trPr>
        <w:tc>
          <w:tcPr>
            <w:tcW w:w="2563" w:type="dxa"/>
            <w:vMerge/>
            <w:shd w:val="clear" w:color="auto" w:fill="auto"/>
            <w:vAlign w:val="center"/>
          </w:tcPr>
          <w:p w14:paraId="383E9732" w14:textId="77777777" w:rsidR="004A3911" w:rsidRPr="00E83125" w:rsidRDefault="004A3911" w:rsidP="00D727AA">
            <w:pPr>
              <w:spacing w:line="264" w:lineRule="auto"/>
              <w:ind w:left="22"/>
              <w:rPr>
                <w:rFonts w:ascii="Times New Roman" w:hAnsi="Times New Roman" w:cs="Times New Roman"/>
                <w:color w:val="000000"/>
                <w:sz w:val="22"/>
                <w:szCs w:val="22"/>
              </w:rPr>
            </w:pPr>
          </w:p>
        </w:tc>
        <w:tc>
          <w:tcPr>
            <w:tcW w:w="2720" w:type="dxa"/>
            <w:shd w:val="clear" w:color="auto" w:fill="auto"/>
            <w:vAlign w:val="center"/>
          </w:tcPr>
          <w:p w14:paraId="543B29C9" w14:textId="7F016AE5" w:rsidR="004A3911" w:rsidRPr="00E83125" w:rsidRDefault="004A3911" w:rsidP="004A3911">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Сепсис </w:t>
            </w:r>
            <w:r w:rsidRPr="00E83125">
              <w:rPr>
                <w:rFonts w:ascii="Times New Roman" w:hAnsi="Times New Roman" w:cs="Times New Roman"/>
                <w:color w:val="000000"/>
                <w:sz w:val="22"/>
                <w:szCs w:val="22"/>
                <w:vertAlign w:val="superscript"/>
              </w:rPr>
              <w:t>a</w:t>
            </w:r>
          </w:p>
        </w:tc>
        <w:tc>
          <w:tcPr>
            <w:tcW w:w="1754" w:type="dxa"/>
            <w:vMerge/>
            <w:shd w:val="clear" w:color="auto" w:fill="auto"/>
            <w:vAlign w:val="center"/>
          </w:tcPr>
          <w:p w14:paraId="7CBEEEF0" w14:textId="7F733396" w:rsidR="004A3911" w:rsidRPr="00E83125" w:rsidRDefault="004A3911" w:rsidP="00D727AA">
            <w:pPr>
              <w:spacing w:line="264" w:lineRule="auto"/>
              <w:rPr>
                <w:rFonts w:ascii="Times New Roman" w:hAnsi="Times New Roman" w:cs="Times New Roman"/>
                <w:color w:val="000000"/>
                <w:sz w:val="22"/>
                <w:szCs w:val="22"/>
              </w:rPr>
            </w:pPr>
          </w:p>
        </w:tc>
        <w:tc>
          <w:tcPr>
            <w:tcW w:w="1186" w:type="dxa"/>
            <w:shd w:val="clear" w:color="auto" w:fill="auto"/>
            <w:vAlign w:val="center"/>
          </w:tcPr>
          <w:p w14:paraId="43E1751C" w14:textId="746EC06F" w:rsidR="004A3911" w:rsidRPr="00E83125" w:rsidRDefault="004A3911" w:rsidP="004A3911">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4%</w:t>
            </w:r>
          </w:p>
        </w:tc>
        <w:tc>
          <w:tcPr>
            <w:tcW w:w="1123" w:type="dxa"/>
            <w:shd w:val="clear" w:color="auto" w:fill="auto"/>
            <w:vAlign w:val="center"/>
          </w:tcPr>
          <w:p w14:paraId="3B5679D4" w14:textId="48B431A7" w:rsidR="004A3911" w:rsidRPr="00E83125" w:rsidRDefault="004A3911" w:rsidP="004A3911">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p>
        </w:tc>
      </w:tr>
      <w:tr w:rsidR="00952518" w:rsidRPr="00E83125" w14:paraId="088668C4" w14:textId="77777777" w:rsidTr="0091553E">
        <w:trPr>
          <w:jc w:val="center"/>
        </w:trPr>
        <w:tc>
          <w:tcPr>
            <w:tcW w:w="2563" w:type="dxa"/>
            <w:vMerge/>
            <w:shd w:val="clear" w:color="auto" w:fill="auto"/>
            <w:vAlign w:val="center"/>
          </w:tcPr>
          <w:p w14:paraId="6EAEFB7E" w14:textId="77777777" w:rsidR="00952518" w:rsidRPr="00E83125" w:rsidRDefault="00952518"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49F2F1A8" w14:textId="4AEF859B" w:rsidR="00952518" w:rsidRPr="00E83125" w:rsidRDefault="00952518"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Цитомегаловирусная инфекция</w:t>
            </w:r>
            <w:r w:rsidRPr="00E83125">
              <w:rPr>
                <w:rFonts w:ascii="Times New Roman" w:hAnsi="Times New Roman" w:cs="Times New Roman"/>
                <w:color w:val="000000"/>
                <w:sz w:val="22"/>
                <w:szCs w:val="22"/>
                <w:vertAlign w:val="superscript"/>
              </w:rPr>
              <w:t xml:space="preserve"> a</w:t>
            </w:r>
          </w:p>
        </w:tc>
        <w:tc>
          <w:tcPr>
            <w:tcW w:w="1754" w:type="dxa"/>
            <w:vMerge w:val="restart"/>
            <w:shd w:val="clear" w:color="auto" w:fill="auto"/>
          </w:tcPr>
          <w:p w14:paraId="082D8EA1" w14:textId="2728A36A" w:rsidR="00952518" w:rsidRPr="00E83125" w:rsidRDefault="0095251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Нечасто</w:t>
            </w:r>
          </w:p>
        </w:tc>
        <w:tc>
          <w:tcPr>
            <w:tcW w:w="1186" w:type="dxa"/>
            <w:shd w:val="clear" w:color="auto" w:fill="auto"/>
          </w:tcPr>
          <w:p w14:paraId="56C56CBC" w14:textId="29A96D0B" w:rsidR="00952518" w:rsidRPr="00E83125" w:rsidRDefault="0095251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c>
          <w:tcPr>
            <w:tcW w:w="1123" w:type="dxa"/>
            <w:shd w:val="clear" w:color="auto" w:fill="auto"/>
          </w:tcPr>
          <w:p w14:paraId="6EE9559D" w14:textId="63C9178F" w:rsidR="00952518" w:rsidRPr="00E83125" w:rsidRDefault="0095251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sz w:val="22"/>
                <w:szCs w:val="22"/>
                <w:vertAlign w:val="superscript"/>
              </w:rPr>
              <w:t>#</w:t>
            </w:r>
          </w:p>
        </w:tc>
      </w:tr>
      <w:tr w:rsidR="00952518" w:rsidRPr="00E83125" w14:paraId="3365C62F" w14:textId="77777777" w:rsidTr="0091553E">
        <w:trPr>
          <w:jc w:val="center"/>
        </w:trPr>
        <w:tc>
          <w:tcPr>
            <w:tcW w:w="2563" w:type="dxa"/>
            <w:vMerge/>
            <w:shd w:val="clear" w:color="auto" w:fill="auto"/>
            <w:vAlign w:val="center"/>
          </w:tcPr>
          <w:p w14:paraId="6D5293DA" w14:textId="77777777" w:rsidR="00952518" w:rsidRPr="00E83125" w:rsidRDefault="00952518"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13FF09DC" w14:textId="46F2A1D1" w:rsidR="00952518" w:rsidRPr="00E83125" w:rsidRDefault="00952518"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Реактивация вируса гепатита В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3A29F38C" w14:textId="77777777" w:rsidR="00952518" w:rsidRPr="00E83125" w:rsidRDefault="00952518" w:rsidP="005A3DDD">
            <w:pPr>
              <w:spacing w:line="264" w:lineRule="auto"/>
              <w:rPr>
                <w:rFonts w:ascii="Times New Roman" w:hAnsi="Times New Roman" w:cs="Times New Roman"/>
                <w:color w:val="000000"/>
                <w:sz w:val="22"/>
                <w:szCs w:val="22"/>
              </w:rPr>
            </w:pPr>
          </w:p>
        </w:tc>
        <w:tc>
          <w:tcPr>
            <w:tcW w:w="1186" w:type="dxa"/>
            <w:shd w:val="clear" w:color="auto" w:fill="auto"/>
          </w:tcPr>
          <w:p w14:paraId="7671054B" w14:textId="2BA1D867" w:rsidR="00952518" w:rsidRPr="00E83125" w:rsidDel="00383296" w:rsidRDefault="00952518" w:rsidP="005A3DDD">
            <w:pPr>
              <w:spacing w:line="264" w:lineRule="auto"/>
              <w:rPr>
                <w:rFonts w:ascii="Times New Roman" w:hAnsi="Times New Roman" w:cs="Times New Roman"/>
                <w:color w:val="000000"/>
                <w:sz w:val="22"/>
                <w:szCs w:val="22"/>
                <w:lang w:val="en-US"/>
              </w:rPr>
            </w:pPr>
            <w:r w:rsidRPr="00E83125">
              <w:rPr>
                <w:rFonts w:ascii="Times New Roman" w:hAnsi="Times New Roman" w:cs="Times New Roman"/>
                <w:color w:val="000000"/>
                <w:sz w:val="22"/>
                <w:szCs w:val="22"/>
              </w:rPr>
              <w:t>&lt;1%</w:t>
            </w:r>
          </w:p>
        </w:tc>
        <w:tc>
          <w:tcPr>
            <w:tcW w:w="1123" w:type="dxa"/>
            <w:shd w:val="clear" w:color="auto" w:fill="auto"/>
          </w:tcPr>
          <w:p w14:paraId="68E4FA5E" w14:textId="7AF7A694" w:rsidR="00952518" w:rsidRPr="00E83125" w:rsidDel="00383296" w:rsidRDefault="0095251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p>
        </w:tc>
      </w:tr>
      <w:tr w:rsidR="005A3DDD" w:rsidRPr="00E83125" w14:paraId="0EA7AB59" w14:textId="77777777" w:rsidTr="0091553E">
        <w:trPr>
          <w:jc w:val="center"/>
        </w:trPr>
        <w:tc>
          <w:tcPr>
            <w:tcW w:w="2563" w:type="dxa"/>
            <w:vMerge w:val="restart"/>
            <w:shd w:val="clear" w:color="auto" w:fill="auto"/>
            <w:vAlign w:val="center"/>
          </w:tcPr>
          <w:p w14:paraId="150531B8"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крови и лимфатической системы</w:t>
            </w:r>
          </w:p>
        </w:tc>
        <w:tc>
          <w:tcPr>
            <w:tcW w:w="2720" w:type="dxa"/>
            <w:shd w:val="clear" w:color="auto" w:fill="auto"/>
          </w:tcPr>
          <w:p w14:paraId="03511160"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Нейтропения </w:t>
            </w:r>
            <w:r w:rsidRPr="00E83125">
              <w:rPr>
                <w:rFonts w:ascii="Times New Roman" w:hAnsi="Times New Roman" w:cs="Times New Roman"/>
                <w:color w:val="000000"/>
                <w:sz w:val="22"/>
                <w:szCs w:val="22"/>
                <w:vertAlign w:val="superscript"/>
              </w:rPr>
              <w:t>a</w:t>
            </w:r>
          </w:p>
        </w:tc>
        <w:tc>
          <w:tcPr>
            <w:tcW w:w="1754" w:type="dxa"/>
            <w:vMerge w:val="restart"/>
            <w:shd w:val="clear" w:color="auto" w:fill="auto"/>
          </w:tcPr>
          <w:p w14:paraId="10D950AF"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7BF90032" w14:textId="41EA3BBA" w:rsidR="005A3DDD" w:rsidRPr="00E83125" w:rsidRDefault="005A3DDD" w:rsidP="005A3DDD">
            <w:pPr>
              <w:spacing w:line="264" w:lineRule="auto"/>
              <w:rPr>
                <w:rFonts w:ascii="Times New Roman" w:hAnsi="Times New Roman" w:cs="Times New Roman"/>
                <w:color w:val="000000"/>
                <w:sz w:val="22"/>
                <w:szCs w:val="22"/>
              </w:rPr>
            </w:pPr>
          </w:p>
          <w:p w14:paraId="1A8967F7" w14:textId="52021B25" w:rsidR="005A3DDD" w:rsidRPr="00E83125" w:rsidRDefault="005A3DDD" w:rsidP="005A3DDD">
            <w:pPr>
              <w:spacing w:line="264" w:lineRule="auto"/>
              <w:rPr>
                <w:rFonts w:ascii="Times New Roman" w:hAnsi="Times New Roman" w:cs="Times New Roman"/>
                <w:color w:val="000000"/>
                <w:sz w:val="22"/>
                <w:szCs w:val="22"/>
              </w:rPr>
            </w:pPr>
          </w:p>
          <w:p w14:paraId="2466347E" w14:textId="35D84CB5" w:rsidR="005A3DDD" w:rsidRPr="00E83125" w:rsidRDefault="005A3DDD" w:rsidP="005A3DDD">
            <w:pPr>
              <w:spacing w:line="264" w:lineRule="auto"/>
              <w:rPr>
                <w:rFonts w:ascii="Times New Roman" w:hAnsi="Times New Roman" w:cs="Times New Roman"/>
                <w:color w:val="000000"/>
                <w:sz w:val="22"/>
                <w:szCs w:val="22"/>
              </w:rPr>
            </w:pPr>
          </w:p>
          <w:p w14:paraId="581445D2" w14:textId="460395AB"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1CC7811B" w14:textId="43E1B4E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3</w:t>
            </w:r>
            <w:r w:rsidRPr="00E83125">
              <w:rPr>
                <w:rFonts w:ascii="Times New Roman" w:hAnsi="Times New Roman" w:cs="Times New Roman"/>
                <w:color w:val="000000"/>
                <w:sz w:val="22"/>
                <w:szCs w:val="22"/>
              </w:rPr>
              <w:t>9%</w:t>
            </w:r>
          </w:p>
        </w:tc>
        <w:tc>
          <w:tcPr>
            <w:tcW w:w="1123" w:type="dxa"/>
            <w:shd w:val="clear" w:color="auto" w:fill="auto"/>
          </w:tcPr>
          <w:p w14:paraId="2CB09DEF" w14:textId="6257B51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33%</w:t>
            </w:r>
          </w:p>
        </w:tc>
      </w:tr>
      <w:tr w:rsidR="005A3DDD" w:rsidRPr="00E83125" w14:paraId="4D8062C7" w14:textId="77777777" w:rsidTr="0091553E">
        <w:trPr>
          <w:jc w:val="center"/>
        </w:trPr>
        <w:tc>
          <w:tcPr>
            <w:tcW w:w="2563" w:type="dxa"/>
            <w:vMerge/>
            <w:shd w:val="clear" w:color="auto" w:fill="auto"/>
            <w:vAlign w:val="center"/>
          </w:tcPr>
          <w:p w14:paraId="516540C9"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3473357D"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Тромбоцитопения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42D7C76A" w14:textId="24F973B9"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B0A0087" w14:textId="70B237C5"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29</w:t>
            </w:r>
            <w:r w:rsidRPr="00E83125">
              <w:rPr>
                <w:rFonts w:ascii="Times New Roman" w:hAnsi="Times New Roman" w:cs="Times New Roman"/>
                <w:color w:val="000000"/>
                <w:sz w:val="22"/>
                <w:szCs w:val="22"/>
              </w:rPr>
              <w:t>%</w:t>
            </w:r>
          </w:p>
        </w:tc>
        <w:tc>
          <w:tcPr>
            <w:tcW w:w="1123" w:type="dxa"/>
            <w:shd w:val="clear" w:color="auto" w:fill="auto"/>
          </w:tcPr>
          <w:p w14:paraId="79C31EC5" w14:textId="00126F3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lang w:val="en-US"/>
              </w:rPr>
              <w:t>7</w:t>
            </w:r>
            <w:r w:rsidRPr="00E83125">
              <w:rPr>
                <w:rFonts w:ascii="Times New Roman" w:hAnsi="Times New Roman" w:cs="Times New Roman"/>
                <w:color w:val="000000"/>
                <w:sz w:val="22"/>
                <w:szCs w:val="22"/>
              </w:rPr>
              <w:t>%</w:t>
            </w:r>
          </w:p>
        </w:tc>
      </w:tr>
      <w:tr w:rsidR="005A3DDD" w:rsidRPr="00E83125" w14:paraId="24F2CEDB" w14:textId="77777777" w:rsidTr="0091553E">
        <w:trPr>
          <w:jc w:val="center"/>
        </w:trPr>
        <w:tc>
          <w:tcPr>
            <w:tcW w:w="2563" w:type="dxa"/>
            <w:vMerge/>
            <w:shd w:val="clear" w:color="auto" w:fill="auto"/>
            <w:vAlign w:val="center"/>
          </w:tcPr>
          <w:p w14:paraId="515A45D5"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0F35D88B"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Анемия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1FC11002" w14:textId="12BE00B8"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C8FE974"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27%</w:t>
            </w:r>
          </w:p>
        </w:tc>
        <w:tc>
          <w:tcPr>
            <w:tcW w:w="1123" w:type="dxa"/>
            <w:shd w:val="clear" w:color="auto" w:fill="auto"/>
          </w:tcPr>
          <w:p w14:paraId="47FBE0FB" w14:textId="09D58D5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12%</w:t>
            </w:r>
          </w:p>
        </w:tc>
      </w:tr>
      <w:tr w:rsidR="005A3DDD" w:rsidRPr="00E83125" w14:paraId="2C8716FF" w14:textId="77777777" w:rsidTr="0091553E">
        <w:trPr>
          <w:jc w:val="center"/>
        </w:trPr>
        <w:tc>
          <w:tcPr>
            <w:tcW w:w="2563" w:type="dxa"/>
            <w:vMerge/>
            <w:shd w:val="clear" w:color="auto" w:fill="auto"/>
            <w:vAlign w:val="center"/>
          </w:tcPr>
          <w:p w14:paraId="11F680F4"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38BDB881" w14:textId="31DD6A1B"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Лимфоцитопения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615BF89D" w14:textId="08216786"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205D9161" w14:textId="609CEE1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14%</w:t>
            </w:r>
          </w:p>
        </w:tc>
        <w:tc>
          <w:tcPr>
            <w:tcW w:w="1123" w:type="dxa"/>
            <w:shd w:val="clear" w:color="auto" w:fill="auto"/>
          </w:tcPr>
          <w:p w14:paraId="409EF0C2"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11%</w:t>
            </w:r>
          </w:p>
        </w:tc>
      </w:tr>
      <w:tr w:rsidR="005A3DDD" w:rsidRPr="00E83125" w14:paraId="6B5A5130" w14:textId="77777777" w:rsidTr="0091553E">
        <w:trPr>
          <w:jc w:val="center"/>
        </w:trPr>
        <w:tc>
          <w:tcPr>
            <w:tcW w:w="2563" w:type="dxa"/>
            <w:vMerge/>
            <w:shd w:val="clear" w:color="auto" w:fill="auto"/>
            <w:vAlign w:val="center"/>
          </w:tcPr>
          <w:p w14:paraId="558A0A47"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2BB9373C"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Лейкопения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7B88D2C8" w14:textId="6FFBBA4E"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B0B48A1" w14:textId="2A0E6675" w:rsidR="005A3DDD" w:rsidRPr="00E83125" w:rsidRDefault="0095251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11</w:t>
            </w:r>
            <w:r w:rsidR="005A3DDD" w:rsidRPr="00E83125">
              <w:rPr>
                <w:rFonts w:ascii="Times New Roman" w:hAnsi="Times New Roman" w:cs="Times New Roman"/>
                <w:color w:val="000000"/>
                <w:sz w:val="22"/>
                <w:szCs w:val="22"/>
              </w:rPr>
              <w:t>%</w:t>
            </w:r>
          </w:p>
        </w:tc>
        <w:tc>
          <w:tcPr>
            <w:tcW w:w="1123" w:type="dxa"/>
            <w:shd w:val="clear" w:color="auto" w:fill="auto"/>
          </w:tcPr>
          <w:p w14:paraId="0AEE19A4" w14:textId="057D713F" w:rsidR="005A3DDD" w:rsidRPr="00E83125" w:rsidRDefault="00647C2A"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6</w:t>
            </w:r>
            <w:r w:rsidR="005A3DDD" w:rsidRPr="00E83125">
              <w:rPr>
                <w:rFonts w:ascii="Times New Roman" w:hAnsi="Times New Roman" w:cs="Times New Roman"/>
                <w:color w:val="000000"/>
                <w:sz w:val="22"/>
                <w:szCs w:val="22"/>
              </w:rPr>
              <w:t>%</w:t>
            </w:r>
          </w:p>
        </w:tc>
      </w:tr>
      <w:tr w:rsidR="005A3DDD" w:rsidRPr="00E83125" w14:paraId="27E39C97" w14:textId="77777777" w:rsidTr="0091553E">
        <w:trPr>
          <w:jc w:val="center"/>
        </w:trPr>
        <w:tc>
          <w:tcPr>
            <w:tcW w:w="2563" w:type="dxa"/>
            <w:shd w:val="clear" w:color="auto" w:fill="auto"/>
            <w:vAlign w:val="center"/>
          </w:tcPr>
          <w:p w14:paraId="1AB6BE59" w14:textId="0268B9FE"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иммунной системы</w:t>
            </w:r>
          </w:p>
        </w:tc>
        <w:tc>
          <w:tcPr>
            <w:tcW w:w="2720" w:type="dxa"/>
            <w:shd w:val="clear" w:color="auto" w:fill="auto"/>
          </w:tcPr>
          <w:p w14:paraId="6FB10C95" w14:textId="401BC87C" w:rsidR="005A3DDD" w:rsidRPr="00E83125" w:rsidRDefault="005A3DDD" w:rsidP="005A3DDD">
            <w:pPr>
              <w:spacing w:line="264" w:lineRule="auto"/>
              <w:ind w:left="25"/>
              <w:rPr>
                <w:rFonts w:ascii="Times New Roman" w:hAnsi="Times New Roman" w:cs="Times New Roman"/>
                <w:color w:val="000000"/>
                <w:sz w:val="22"/>
                <w:szCs w:val="22"/>
                <w:lang w:val="en-US"/>
              </w:rPr>
            </w:pPr>
            <w:r w:rsidRPr="00E83125">
              <w:rPr>
                <w:rFonts w:ascii="Times New Roman" w:hAnsi="Times New Roman" w:cs="Times New Roman"/>
                <w:color w:val="000000"/>
                <w:sz w:val="22"/>
                <w:szCs w:val="22"/>
              </w:rPr>
              <w:t>Гипогаммаглобулинемия</w:t>
            </w:r>
            <w:r w:rsidRPr="00E83125">
              <w:rPr>
                <w:rFonts w:ascii="Times New Roman" w:hAnsi="Times New Roman" w:cs="Times New Roman"/>
                <w:color w:val="000000"/>
                <w:sz w:val="22"/>
                <w:szCs w:val="22"/>
                <w:vertAlign w:val="superscript"/>
                <w:lang w:val="en-US"/>
              </w:rPr>
              <w:t>a</w:t>
            </w:r>
          </w:p>
        </w:tc>
        <w:tc>
          <w:tcPr>
            <w:tcW w:w="1754" w:type="dxa"/>
            <w:shd w:val="clear" w:color="auto" w:fill="auto"/>
          </w:tcPr>
          <w:p w14:paraId="763CAF6E" w14:textId="219A16F1"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1123002E" w14:textId="4858BE1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c>
          <w:tcPr>
            <w:tcW w:w="1123" w:type="dxa"/>
            <w:shd w:val="clear" w:color="auto" w:fill="auto"/>
          </w:tcPr>
          <w:p w14:paraId="06CAA9E0" w14:textId="5A55A5F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sz w:val="22"/>
                <w:szCs w:val="22"/>
                <w:vertAlign w:val="superscript"/>
              </w:rPr>
              <w:t>#</w:t>
            </w:r>
          </w:p>
        </w:tc>
      </w:tr>
      <w:tr w:rsidR="005A3DDD" w:rsidRPr="00E83125" w14:paraId="1C086306" w14:textId="77777777" w:rsidTr="0091553E">
        <w:trPr>
          <w:jc w:val="center"/>
        </w:trPr>
        <w:tc>
          <w:tcPr>
            <w:tcW w:w="2563" w:type="dxa"/>
            <w:vMerge w:val="restart"/>
            <w:shd w:val="clear" w:color="auto" w:fill="auto"/>
            <w:vAlign w:val="center"/>
          </w:tcPr>
          <w:p w14:paraId="02E98984"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метаболизма и питания</w:t>
            </w:r>
          </w:p>
        </w:tc>
        <w:tc>
          <w:tcPr>
            <w:tcW w:w="2720" w:type="dxa"/>
            <w:shd w:val="clear" w:color="auto" w:fill="auto"/>
          </w:tcPr>
          <w:p w14:paraId="544D2FCB"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Снижение аппетита</w:t>
            </w:r>
          </w:p>
        </w:tc>
        <w:tc>
          <w:tcPr>
            <w:tcW w:w="1754" w:type="dxa"/>
            <w:shd w:val="clear" w:color="auto" w:fill="auto"/>
          </w:tcPr>
          <w:p w14:paraId="302F6A59" w14:textId="29AB2C9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tc>
        <w:tc>
          <w:tcPr>
            <w:tcW w:w="1186" w:type="dxa"/>
            <w:shd w:val="clear" w:color="auto" w:fill="auto"/>
          </w:tcPr>
          <w:p w14:paraId="260F9C8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10%</w:t>
            </w:r>
          </w:p>
        </w:tc>
        <w:tc>
          <w:tcPr>
            <w:tcW w:w="1123" w:type="dxa"/>
            <w:shd w:val="clear" w:color="auto" w:fill="auto"/>
          </w:tcPr>
          <w:p w14:paraId="3FF45908"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60AB8686" w14:textId="77777777" w:rsidTr="0091553E">
        <w:trPr>
          <w:jc w:val="center"/>
        </w:trPr>
        <w:tc>
          <w:tcPr>
            <w:tcW w:w="2563" w:type="dxa"/>
            <w:vMerge/>
            <w:shd w:val="clear" w:color="auto" w:fill="auto"/>
            <w:vAlign w:val="center"/>
          </w:tcPr>
          <w:p w14:paraId="08CB8BDD"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03C156FC"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Гипергликемия</w:t>
            </w:r>
          </w:p>
        </w:tc>
        <w:tc>
          <w:tcPr>
            <w:tcW w:w="1754" w:type="dxa"/>
            <w:vMerge w:val="restart"/>
            <w:shd w:val="clear" w:color="auto" w:fill="auto"/>
          </w:tcPr>
          <w:p w14:paraId="60C23B68"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p w14:paraId="166DDD59" w14:textId="0AB14EDB" w:rsidR="005A3DDD" w:rsidRPr="00E83125" w:rsidRDefault="005A3DDD" w:rsidP="005A3DDD">
            <w:pPr>
              <w:spacing w:line="264" w:lineRule="auto"/>
              <w:rPr>
                <w:rFonts w:ascii="Times New Roman" w:hAnsi="Times New Roman" w:cs="Times New Roman"/>
                <w:color w:val="000000"/>
                <w:sz w:val="22"/>
                <w:szCs w:val="22"/>
              </w:rPr>
            </w:pPr>
          </w:p>
          <w:p w14:paraId="2B32AFC7" w14:textId="4F2ACEBF"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528E41E7"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6%</w:t>
            </w:r>
          </w:p>
        </w:tc>
        <w:tc>
          <w:tcPr>
            <w:tcW w:w="1123" w:type="dxa"/>
            <w:shd w:val="clear" w:color="auto" w:fill="auto"/>
          </w:tcPr>
          <w:p w14:paraId="3683283D"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p>
        </w:tc>
      </w:tr>
      <w:tr w:rsidR="005A3DDD" w:rsidRPr="00E83125" w14:paraId="75045F66" w14:textId="77777777" w:rsidTr="0091553E">
        <w:trPr>
          <w:jc w:val="center"/>
        </w:trPr>
        <w:tc>
          <w:tcPr>
            <w:tcW w:w="2563" w:type="dxa"/>
            <w:vMerge/>
            <w:shd w:val="clear" w:color="auto" w:fill="auto"/>
            <w:vAlign w:val="center"/>
          </w:tcPr>
          <w:p w14:paraId="2F549EC5"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5C5BA81B" w14:textId="3D32117B"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Гипокальциемия</w:t>
            </w:r>
          </w:p>
        </w:tc>
        <w:tc>
          <w:tcPr>
            <w:tcW w:w="1754" w:type="dxa"/>
            <w:vMerge/>
            <w:shd w:val="clear" w:color="auto" w:fill="auto"/>
          </w:tcPr>
          <w:p w14:paraId="434D0B05" w14:textId="325422A7"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7DAC9847"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5%</w:t>
            </w:r>
          </w:p>
        </w:tc>
        <w:tc>
          <w:tcPr>
            <w:tcW w:w="1123" w:type="dxa"/>
            <w:shd w:val="clear" w:color="auto" w:fill="auto"/>
          </w:tcPr>
          <w:p w14:paraId="615AD759"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0413A932" w14:textId="77777777" w:rsidTr="0091553E">
        <w:trPr>
          <w:jc w:val="center"/>
        </w:trPr>
        <w:tc>
          <w:tcPr>
            <w:tcW w:w="2563" w:type="dxa"/>
            <w:vMerge/>
            <w:shd w:val="clear" w:color="auto" w:fill="auto"/>
            <w:vAlign w:val="center"/>
          </w:tcPr>
          <w:p w14:paraId="43CCC5BD"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21CABCE7"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Дегидратация</w:t>
            </w:r>
          </w:p>
        </w:tc>
        <w:tc>
          <w:tcPr>
            <w:tcW w:w="1754" w:type="dxa"/>
            <w:vMerge/>
            <w:shd w:val="clear" w:color="auto" w:fill="auto"/>
          </w:tcPr>
          <w:p w14:paraId="79BDAA34" w14:textId="2DADCC74"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7C37873F"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c>
          <w:tcPr>
            <w:tcW w:w="1123" w:type="dxa"/>
            <w:shd w:val="clear" w:color="auto" w:fill="auto"/>
          </w:tcPr>
          <w:p w14:paraId="794C6D8D"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6BB0B58A" w14:textId="77777777" w:rsidTr="0091553E">
        <w:trPr>
          <w:jc w:val="center"/>
        </w:trPr>
        <w:tc>
          <w:tcPr>
            <w:tcW w:w="2563" w:type="dxa"/>
            <w:shd w:val="clear" w:color="auto" w:fill="auto"/>
            <w:vAlign w:val="center"/>
          </w:tcPr>
          <w:p w14:paraId="014E9718"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Психические нарушения</w:t>
            </w:r>
          </w:p>
        </w:tc>
        <w:tc>
          <w:tcPr>
            <w:tcW w:w="2720" w:type="dxa"/>
            <w:shd w:val="clear" w:color="auto" w:fill="auto"/>
          </w:tcPr>
          <w:p w14:paraId="3F072279" w14:textId="22942A82"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Бессонница</w:t>
            </w:r>
          </w:p>
        </w:tc>
        <w:tc>
          <w:tcPr>
            <w:tcW w:w="1754" w:type="dxa"/>
            <w:shd w:val="clear" w:color="auto" w:fill="auto"/>
          </w:tcPr>
          <w:p w14:paraId="0FC262FD" w14:textId="62B14A8A"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tc>
        <w:tc>
          <w:tcPr>
            <w:tcW w:w="1186" w:type="dxa"/>
            <w:shd w:val="clear" w:color="auto" w:fill="auto"/>
          </w:tcPr>
          <w:p w14:paraId="2F5C397C" w14:textId="384A4F2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lang w:val="en-US"/>
              </w:rPr>
              <w:t>5</w:t>
            </w:r>
            <w:r w:rsidRPr="00E83125">
              <w:rPr>
                <w:rFonts w:ascii="Times New Roman" w:hAnsi="Times New Roman" w:cs="Times New Roman"/>
                <w:color w:val="000000"/>
                <w:sz w:val="22"/>
                <w:szCs w:val="22"/>
              </w:rPr>
              <w:t>%</w:t>
            </w:r>
          </w:p>
        </w:tc>
        <w:tc>
          <w:tcPr>
            <w:tcW w:w="1123" w:type="dxa"/>
            <w:shd w:val="clear" w:color="auto" w:fill="auto"/>
          </w:tcPr>
          <w:p w14:paraId="00161F0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35406020" w14:textId="77777777" w:rsidTr="0091553E">
        <w:trPr>
          <w:jc w:val="center"/>
        </w:trPr>
        <w:tc>
          <w:tcPr>
            <w:tcW w:w="2563" w:type="dxa"/>
            <w:vMerge w:val="restart"/>
            <w:shd w:val="clear" w:color="auto" w:fill="auto"/>
            <w:vAlign w:val="center"/>
          </w:tcPr>
          <w:p w14:paraId="75316E36"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нервной системы</w:t>
            </w:r>
          </w:p>
        </w:tc>
        <w:tc>
          <w:tcPr>
            <w:tcW w:w="2720" w:type="dxa"/>
            <w:shd w:val="clear" w:color="auto" w:fill="auto"/>
          </w:tcPr>
          <w:p w14:paraId="045DF7A5"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Периферическая сенсорная нейропатия</w:t>
            </w:r>
          </w:p>
        </w:tc>
        <w:tc>
          <w:tcPr>
            <w:tcW w:w="1754" w:type="dxa"/>
            <w:vMerge w:val="restart"/>
            <w:shd w:val="clear" w:color="auto" w:fill="auto"/>
          </w:tcPr>
          <w:p w14:paraId="2D0AF09A"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23F22951" w14:textId="15CB55E0"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1C27E0FE" w14:textId="7637B0A7" w:rsidR="005A3DDD" w:rsidRPr="00E83125" w:rsidRDefault="00647C2A"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r w:rsidRPr="00E83125">
              <w:rPr>
                <w:rFonts w:ascii="Times New Roman" w:hAnsi="Times New Roman" w:cs="Times New Roman"/>
                <w:color w:val="000000"/>
                <w:sz w:val="22"/>
                <w:szCs w:val="22"/>
                <w:lang w:val="en-US"/>
              </w:rPr>
              <w:t>6</w:t>
            </w:r>
            <w:r w:rsidR="005A3DDD" w:rsidRPr="00E83125">
              <w:rPr>
                <w:rFonts w:ascii="Times New Roman" w:hAnsi="Times New Roman" w:cs="Times New Roman"/>
                <w:color w:val="000000"/>
                <w:sz w:val="22"/>
                <w:szCs w:val="22"/>
              </w:rPr>
              <w:t>%</w:t>
            </w:r>
          </w:p>
        </w:tc>
        <w:tc>
          <w:tcPr>
            <w:tcW w:w="1123" w:type="dxa"/>
            <w:shd w:val="clear" w:color="auto" w:fill="auto"/>
          </w:tcPr>
          <w:p w14:paraId="40EF3E93"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p>
        </w:tc>
      </w:tr>
      <w:tr w:rsidR="005A3DDD" w:rsidRPr="00E83125" w14:paraId="49111A56" w14:textId="77777777" w:rsidTr="0091553E">
        <w:trPr>
          <w:jc w:val="center"/>
        </w:trPr>
        <w:tc>
          <w:tcPr>
            <w:tcW w:w="2563" w:type="dxa"/>
            <w:vMerge/>
            <w:shd w:val="clear" w:color="auto" w:fill="auto"/>
            <w:vAlign w:val="center"/>
          </w:tcPr>
          <w:p w14:paraId="01B4737C"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02BF16F2"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Головная боль</w:t>
            </w:r>
          </w:p>
        </w:tc>
        <w:tc>
          <w:tcPr>
            <w:tcW w:w="1754" w:type="dxa"/>
            <w:vMerge/>
            <w:shd w:val="clear" w:color="auto" w:fill="auto"/>
          </w:tcPr>
          <w:p w14:paraId="77DFEC8C" w14:textId="6F47B580"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482B542" w14:textId="5180EFC0"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10%</w:t>
            </w:r>
          </w:p>
        </w:tc>
        <w:tc>
          <w:tcPr>
            <w:tcW w:w="1123" w:type="dxa"/>
            <w:shd w:val="clear" w:color="auto" w:fill="auto"/>
          </w:tcPr>
          <w:p w14:paraId="057087A9"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7E06C879" w14:textId="77777777" w:rsidTr="0091553E">
        <w:trPr>
          <w:jc w:val="center"/>
        </w:trPr>
        <w:tc>
          <w:tcPr>
            <w:tcW w:w="2563" w:type="dxa"/>
            <w:vMerge/>
            <w:shd w:val="clear" w:color="auto" w:fill="auto"/>
            <w:vAlign w:val="center"/>
          </w:tcPr>
          <w:p w14:paraId="302C3B12"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2BE2F59C"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Головокружение</w:t>
            </w:r>
          </w:p>
        </w:tc>
        <w:tc>
          <w:tcPr>
            <w:tcW w:w="1754" w:type="dxa"/>
            <w:vMerge w:val="restart"/>
            <w:shd w:val="clear" w:color="auto" w:fill="auto"/>
          </w:tcPr>
          <w:p w14:paraId="3F95B98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p w14:paraId="3CF533DE" w14:textId="7F07C787"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25D3AF74"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9%</w:t>
            </w:r>
          </w:p>
        </w:tc>
        <w:tc>
          <w:tcPr>
            <w:tcW w:w="1123" w:type="dxa"/>
            <w:shd w:val="clear" w:color="auto" w:fill="auto"/>
          </w:tcPr>
          <w:p w14:paraId="44FECCE2"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26208A85" w14:textId="77777777" w:rsidTr="0091553E">
        <w:trPr>
          <w:jc w:val="center"/>
        </w:trPr>
        <w:tc>
          <w:tcPr>
            <w:tcW w:w="2563" w:type="dxa"/>
            <w:vMerge/>
            <w:shd w:val="clear" w:color="auto" w:fill="auto"/>
            <w:vAlign w:val="center"/>
          </w:tcPr>
          <w:p w14:paraId="6545CA02"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416398E6"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Парестезия</w:t>
            </w:r>
          </w:p>
        </w:tc>
        <w:tc>
          <w:tcPr>
            <w:tcW w:w="1754" w:type="dxa"/>
            <w:vMerge/>
            <w:shd w:val="clear" w:color="auto" w:fill="auto"/>
          </w:tcPr>
          <w:p w14:paraId="24ED9828" w14:textId="6AF7CD8E"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9F2FFE3"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9%</w:t>
            </w:r>
          </w:p>
        </w:tc>
        <w:tc>
          <w:tcPr>
            <w:tcW w:w="1123" w:type="dxa"/>
            <w:shd w:val="clear" w:color="auto" w:fill="auto"/>
          </w:tcPr>
          <w:p w14:paraId="0A4F7AA4"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p>
        </w:tc>
      </w:tr>
      <w:tr w:rsidR="005A3DDD" w:rsidRPr="00E83125" w14:paraId="70E79891" w14:textId="77777777" w:rsidTr="0091553E">
        <w:trPr>
          <w:jc w:val="center"/>
        </w:trPr>
        <w:tc>
          <w:tcPr>
            <w:tcW w:w="2563" w:type="dxa"/>
            <w:vMerge/>
            <w:shd w:val="clear" w:color="auto" w:fill="auto"/>
            <w:vAlign w:val="center"/>
          </w:tcPr>
          <w:p w14:paraId="1C795296" w14:textId="77777777" w:rsidR="005A3DDD" w:rsidRPr="00E83125" w:rsidRDefault="005A3DDD" w:rsidP="005A3DDD">
            <w:pPr>
              <w:spacing w:line="264" w:lineRule="auto"/>
              <w:ind w:left="22"/>
              <w:rPr>
                <w:rFonts w:ascii="Times New Roman" w:hAnsi="Times New Roman" w:cs="Times New Roman"/>
                <w:b/>
                <w:color w:val="000000"/>
                <w:sz w:val="22"/>
                <w:szCs w:val="22"/>
              </w:rPr>
            </w:pPr>
          </w:p>
        </w:tc>
        <w:tc>
          <w:tcPr>
            <w:tcW w:w="2720" w:type="dxa"/>
            <w:shd w:val="clear" w:color="auto" w:fill="auto"/>
          </w:tcPr>
          <w:p w14:paraId="7561F63E" w14:textId="6742FF41"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Обморок</w:t>
            </w:r>
          </w:p>
        </w:tc>
        <w:tc>
          <w:tcPr>
            <w:tcW w:w="1754" w:type="dxa"/>
            <w:vMerge/>
            <w:shd w:val="clear" w:color="auto" w:fill="auto"/>
          </w:tcPr>
          <w:p w14:paraId="4A3099BD" w14:textId="77777777"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586D32F" w14:textId="76D5B30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p>
        </w:tc>
        <w:tc>
          <w:tcPr>
            <w:tcW w:w="1123" w:type="dxa"/>
            <w:shd w:val="clear" w:color="auto" w:fill="auto"/>
          </w:tcPr>
          <w:p w14:paraId="60607EA6" w14:textId="1C25E48F" w:rsidR="005A3DDD" w:rsidRPr="00E83125" w:rsidRDefault="005A3DDD" w:rsidP="005A3DDD">
            <w:pPr>
              <w:spacing w:line="264" w:lineRule="auto"/>
              <w:rPr>
                <w:rFonts w:ascii="Times New Roman" w:hAnsi="Times New Roman" w:cs="Times New Roman"/>
                <w:color w:val="000000"/>
                <w:sz w:val="22"/>
                <w:szCs w:val="22"/>
                <w:lang w:val="en-US"/>
              </w:rPr>
            </w:pPr>
            <w:r w:rsidRPr="00E83125">
              <w:rPr>
                <w:rFonts w:ascii="Times New Roman" w:hAnsi="Times New Roman" w:cs="Times New Roman"/>
                <w:color w:val="000000"/>
                <w:sz w:val="22"/>
                <w:szCs w:val="22"/>
              </w:rPr>
              <w:t>2%</w:t>
            </w:r>
            <w:r w:rsidRPr="00E83125">
              <w:rPr>
                <w:rFonts w:ascii="Times New Roman" w:hAnsi="Times New Roman" w:cs="Times New Roman"/>
                <w:color w:val="000000"/>
                <w:sz w:val="22"/>
                <w:szCs w:val="22"/>
                <w:vertAlign w:val="superscript"/>
              </w:rPr>
              <w:t>#</w:t>
            </w:r>
          </w:p>
        </w:tc>
      </w:tr>
      <w:tr w:rsidR="005A3DDD" w:rsidRPr="00E83125" w14:paraId="47E9BCA6" w14:textId="77777777" w:rsidTr="0091553E">
        <w:trPr>
          <w:jc w:val="center"/>
        </w:trPr>
        <w:tc>
          <w:tcPr>
            <w:tcW w:w="2563" w:type="dxa"/>
            <w:shd w:val="clear" w:color="auto" w:fill="auto"/>
            <w:vAlign w:val="center"/>
          </w:tcPr>
          <w:p w14:paraId="496ED8D9"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сердца</w:t>
            </w:r>
          </w:p>
        </w:tc>
        <w:tc>
          <w:tcPr>
            <w:tcW w:w="2720" w:type="dxa"/>
            <w:shd w:val="clear" w:color="auto" w:fill="auto"/>
          </w:tcPr>
          <w:p w14:paraId="3C81D014" w14:textId="3B4DA729"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Фибрилляция предсердий</w:t>
            </w:r>
          </w:p>
        </w:tc>
        <w:tc>
          <w:tcPr>
            <w:tcW w:w="1754" w:type="dxa"/>
            <w:shd w:val="clear" w:color="auto" w:fill="auto"/>
          </w:tcPr>
          <w:p w14:paraId="5B186189" w14:textId="40FC88B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5162AF8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w:t>
            </w:r>
          </w:p>
        </w:tc>
        <w:tc>
          <w:tcPr>
            <w:tcW w:w="1123" w:type="dxa"/>
            <w:shd w:val="clear" w:color="auto" w:fill="auto"/>
          </w:tcPr>
          <w:p w14:paraId="51F53B1E"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606F530B" w14:textId="77777777" w:rsidTr="0091553E">
        <w:trPr>
          <w:jc w:val="center"/>
        </w:trPr>
        <w:tc>
          <w:tcPr>
            <w:tcW w:w="2563" w:type="dxa"/>
            <w:shd w:val="clear" w:color="auto" w:fill="auto"/>
            <w:vAlign w:val="center"/>
          </w:tcPr>
          <w:p w14:paraId="6CF70278"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Сосудистые нарушения</w:t>
            </w:r>
          </w:p>
        </w:tc>
        <w:tc>
          <w:tcPr>
            <w:tcW w:w="2720" w:type="dxa"/>
            <w:shd w:val="clear" w:color="auto" w:fill="auto"/>
          </w:tcPr>
          <w:p w14:paraId="5B26B173"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Артериальная гипертензия</w:t>
            </w:r>
            <w:r w:rsidRPr="00E83125">
              <w:rPr>
                <w:rFonts w:ascii="Times New Roman" w:hAnsi="Times New Roman" w:cs="Times New Roman"/>
                <w:color w:val="000000"/>
                <w:sz w:val="22"/>
                <w:szCs w:val="22"/>
                <w:vertAlign w:val="superscript"/>
              </w:rPr>
              <w:t>a</w:t>
            </w:r>
          </w:p>
        </w:tc>
        <w:tc>
          <w:tcPr>
            <w:tcW w:w="1754" w:type="dxa"/>
            <w:shd w:val="clear" w:color="auto" w:fill="auto"/>
          </w:tcPr>
          <w:p w14:paraId="76726C5B" w14:textId="687E7BA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1EB3C843" w14:textId="575BA2F1"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9%</w:t>
            </w:r>
          </w:p>
        </w:tc>
        <w:tc>
          <w:tcPr>
            <w:tcW w:w="1123" w:type="dxa"/>
            <w:shd w:val="clear" w:color="auto" w:fill="auto"/>
          </w:tcPr>
          <w:p w14:paraId="721666B6" w14:textId="5A7A86F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4</w:t>
            </w:r>
            <w:r w:rsidRPr="00E83125">
              <w:rPr>
                <w:rFonts w:ascii="Times New Roman" w:hAnsi="Times New Roman" w:cs="Times New Roman"/>
                <w:color w:val="000000"/>
                <w:sz w:val="22"/>
                <w:szCs w:val="22"/>
              </w:rPr>
              <w:t>%</w:t>
            </w:r>
          </w:p>
        </w:tc>
      </w:tr>
      <w:tr w:rsidR="005A3DDD" w:rsidRPr="00E83125" w14:paraId="04811156" w14:textId="77777777" w:rsidTr="0091553E">
        <w:trPr>
          <w:trHeight w:val="278"/>
          <w:jc w:val="center"/>
        </w:trPr>
        <w:tc>
          <w:tcPr>
            <w:tcW w:w="2563" w:type="dxa"/>
            <w:vMerge w:val="restart"/>
            <w:shd w:val="clear" w:color="auto" w:fill="auto"/>
            <w:vAlign w:val="center"/>
          </w:tcPr>
          <w:p w14:paraId="29D1C1D0"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дыхательной системы, органов грудной клетки и средостения</w:t>
            </w:r>
          </w:p>
        </w:tc>
        <w:tc>
          <w:tcPr>
            <w:tcW w:w="2720" w:type="dxa"/>
            <w:shd w:val="clear" w:color="auto" w:fill="auto"/>
          </w:tcPr>
          <w:p w14:paraId="6F0502DB"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Кашель </w:t>
            </w:r>
            <w:r w:rsidRPr="00E83125">
              <w:rPr>
                <w:rFonts w:ascii="Times New Roman" w:hAnsi="Times New Roman" w:cs="Times New Roman"/>
                <w:color w:val="000000"/>
                <w:sz w:val="22"/>
                <w:szCs w:val="22"/>
                <w:vertAlign w:val="superscript"/>
              </w:rPr>
              <w:t>a</w:t>
            </w:r>
          </w:p>
        </w:tc>
        <w:tc>
          <w:tcPr>
            <w:tcW w:w="1754" w:type="dxa"/>
            <w:vMerge w:val="restart"/>
            <w:shd w:val="clear" w:color="auto" w:fill="auto"/>
          </w:tcPr>
          <w:p w14:paraId="773C3C92"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2E4B718A" w14:textId="7186E47E"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1F4F76DA" w14:textId="2998B95A"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21</w:t>
            </w:r>
            <w:r w:rsidRPr="00E83125">
              <w:rPr>
                <w:rFonts w:ascii="Times New Roman" w:hAnsi="Times New Roman" w:cs="Times New Roman"/>
                <w:color w:val="000000"/>
                <w:sz w:val="22"/>
                <w:szCs w:val="22"/>
              </w:rPr>
              <w:t>%</w:t>
            </w:r>
          </w:p>
        </w:tc>
        <w:tc>
          <w:tcPr>
            <w:tcW w:w="1123" w:type="dxa"/>
            <w:shd w:val="clear" w:color="auto" w:fill="auto"/>
          </w:tcPr>
          <w:p w14:paraId="468F5A1E"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7479B271" w14:textId="77777777" w:rsidTr="0091553E">
        <w:trPr>
          <w:jc w:val="center"/>
        </w:trPr>
        <w:tc>
          <w:tcPr>
            <w:tcW w:w="2563" w:type="dxa"/>
            <w:vMerge/>
            <w:shd w:val="clear" w:color="auto" w:fill="auto"/>
            <w:vAlign w:val="center"/>
          </w:tcPr>
          <w:p w14:paraId="6682BAF3"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404AEAA6"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Одышка </w:t>
            </w:r>
            <w:r w:rsidRPr="00E83125">
              <w:rPr>
                <w:rFonts w:ascii="Times New Roman" w:hAnsi="Times New Roman" w:cs="Times New Roman"/>
                <w:color w:val="000000"/>
                <w:sz w:val="22"/>
                <w:szCs w:val="22"/>
                <w:vertAlign w:val="superscript"/>
              </w:rPr>
              <w:t xml:space="preserve">a </w:t>
            </w:r>
          </w:p>
        </w:tc>
        <w:tc>
          <w:tcPr>
            <w:tcW w:w="1754" w:type="dxa"/>
            <w:vMerge/>
            <w:shd w:val="clear" w:color="auto" w:fill="auto"/>
          </w:tcPr>
          <w:p w14:paraId="1518AB23" w14:textId="33DE6E5A"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E6A2678" w14:textId="630B82B1"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lang w:val="en-US"/>
              </w:rPr>
              <w:t>8</w:t>
            </w:r>
            <w:r w:rsidRPr="00E83125">
              <w:rPr>
                <w:rFonts w:ascii="Times New Roman" w:hAnsi="Times New Roman" w:cs="Times New Roman"/>
                <w:color w:val="000000"/>
                <w:sz w:val="22"/>
                <w:szCs w:val="22"/>
              </w:rPr>
              <w:t>%</w:t>
            </w:r>
          </w:p>
        </w:tc>
        <w:tc>
          <w:tcPr>
            <w:tcW w:w="1123" w:type="dxa"/>
            <w:shd w:val="clear" w:color="auto" w:fill="auto"/>
          </w:tcPr>
          <w:p w14:paraId="7952B1BE"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r>
      <w:tr w:rsidR="005A3DDD" w:rsidRPr="00E83125" w14:paraId="041C2F81" w14:textId="77777777" w:rsidTr="0091553E">
        <w:trPr>
          <w:trHeight w:val="64"/>
          <w:jc w:val="center"/>
        </w:trPr>
        <w:tc>
          <w:tcPr>
            <w:tcW w:w="2563" w:type="dxa"/>
            <w:vMerge/>
            <w:shd w:val="clear" w:color="auto" w:fill="auto"/>
            <w:vAlign w:val="center"/>
          </w:tcPr>
          <w:p w14:paraId="7BBF92F5"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7F75AF38"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Отек легких </w:t>
            </w:r>
            <w:r w:rsidRPr="00E83125">
              <w:rPr>
                <w:rFonts w:ascii="Times New Roman" w:hAnsi="Times New Roman" w:cs="Times New Roman"/>
                <w:color w:val="000000"/>
                <w:sz w:val="22"/>
                <w:szCs w:val="22"/>
                <w:vertAlign w:val="superscript"/>
              </w:rPr>
              <w:t>a</w:t>
            </w:r>
          </w:p>
        </w:tc>
        <w:tc>
          <w:tcPr>
            <w:tcW w:w="1754" w:type="dxa"/>
            <w:shd w:val="clear" w:color="auto" w:fill="auto"/>
          </w:tcPr>
          <w:p w14:paraId="60CFFF0A" w14:textId="743EECBD"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2677FAAD"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c>
          <w:tcPr>
            <w:tcW w:w="1123" w:type="dxa"/>
            <w:shd w:val="clear" w:color="auto" w:fill="auto"/>
          </w:tcPr>
          <w:p w14:paraId="63D882B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p>
        </w:tc>
      </w:tr>
      <w:tr w:rsidR="005A3DDD" w:rsidRPr="00E83125" w14:paraId="00E21961" w14:textId="77777777" w:rsidTr="0091553E">
        <w:trPr>
          <w:jc w:val="center"/>
        </w:trPr>
        <w:tc>
          <w:tcPr>
            <w:tcW w:w="2563" w:type="dxa"/>
            <w:vMerge w:val="restart"/>
            <w:shd w:val="clear" w:color="auto" w:fill="auto"/>
            <w:vAlign w:val="center"/>
          </w:tcPr>
          <w:p w14:paraId="48572D19" w14:textId="05A15C4C"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 xml:space="preserve">Нарушения со </w:t>
            </w:r>
            <w:r w:rsidRPr="00E83125">
              <w:rPr>
                <w:rFonts w:ascii="Times New Roman" w:hAnsi="Times New Roman" w:cs="Times New Roman"/>
                <w:b/>
                <w:color w:val="000000"/>
                <w:sz w:val="22"/>
                <w:szCs w:val="22"/>
              </w:rPr>
              <w:lastRenderedPageBreak/>
              <w:t>стороны желудочно-кишечного тракта</w:t>
            </w:r>
          </w:p>
        </w:tc>
        <w:tc>
          <w:tcPr>
            <w:tcW w:w="2720" w:type="dxa"/>
            <w:shd w:val="clear" w:color="auto" w:fill="auto"/>
          </w:tcPr>
          <w:p w14:paraId="5369EBA0"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lastRenderedPageBreak/>
              <w:t>Диарея</w:t>
            </w:r>
          </w:p>
        </w:tc>
        <w:tc>
          <w:tcPr>
            <w:tcW w:w="1754" w:type="dxa"/>
            <w:vMerge w:val="restart"/>
            <w:shd w:val="clear" w:color="auto" w:fill="auto"/>
          </w:tcPr>
          <w:p w14:paraId="0CBFFEA6"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3C98D463" w14:textId="07054296" w:rsidR="005A3DDD" w:rsidRPr="00E83125" w:rsidRDefault="005A3DDD" w:rsidP="005A3DDD">
            <w:pPr>
              <w:spacing w:line="264" w:lineRule="auto"/>
              <w:rPr>
                <w:rFonts w:ascii="Times New Roman" w:hAnsi="Times New Roman" w:cs="Times New Roman"/>
                <w:color w:val="000000"/>
                <w:sz w:val="22"/>
                <w:szCs w:val="22"/>
              </w:rPr>
            </w:pPr>
          </w:p>
          <w:p w14:paraId="4E18A8A4" w14:textId="6FD83620" w:rsidR="005A3DDD" w:rsidRPr="00E83125" w:rsidRDefault="005A3DDD" w:rsidP="005A3DDD">
            <w:pPr>
              <w:spacing w:line="264" w:lineRule="auto"/>
              <w:rPr>
                <w:rFonts w:ascii="Times New Roman" w:hAnsi="Times New Roman" w:cs="Times New Roman"/>
                <w:color w:val="000000"/>
                <w:sz w:val="22"/>
                <w:szCs w:val="22"/>
              </w:rPr>
            </w:pPr>
          </w:p>
          <w:p w14:paraId="21814746" w14:textId="54A16E52"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7797FC5A"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lastRenderedPageBreak/>
              <w:t>29%</w:t>
            </w:r>
          </w:p>
        </w:tc>
        <w:tc>
          <w:tcPr>
            <w:tcW w:w="1123" w:type="dxa"/>
            <w:shd w:val="clear" w:color="auto" w:fill="auto"/>
          </w:tcPr>
          <w:p w14:paraId="1CB9042E" w14:textId="4BA1A7B4"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4</w:t>
            </w:r>
            <w:r w:rsidRPr="00E83125">
              <w:rPr>
                <w:rFonts w:ascii="Times New Roman" w:hAnsi="Times New Roman" w:cs="Times New Roman"/>
                <w:color w:val="000000"/>
                <w:sz w:val="22"/>
                <w:szCs w:val="22"/>
              </w:rPr>
              <w:t>%</w:t>
            </w:r>
          </w:p>
        </w:tc>
      </w:tr>
      <w:tr w:rsidR="005A3DDD" w:rsidRPr="00E83125" w14:paraId="1E35E3A0" w14:textId="77777777" w:rsidTr="0091553E">
        <w:trPr>
          <w:jc w:val="center"/>
        </w:trPr>
        <w:tc>
          <w:tcPr>
            <w:tcW w:w="2563" w:type="dxa"/>
            <w:vMerge/>
            <w:shd w:val="clear" w:color="auto" w:fill="auto"/>
            <w:vAlign w:val="center"/>
          </w:tcPr>
          <w:p w14:paraId="7CF44858"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42885B52"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Запоры</w:t>
            </w:r>
          </w:p>
        </w:tc>
        <w:tc>
          <w:tcPr>
            <w:tcW w:w="1754" w:type="dxa"/>
            <w:vMerge/>
            <w:shd w:val="clear" w:color="auto" w:fill="auto"/>
          </w:tcPr>
          <w:p w14:paraId="042427D8" w14:textId="2F55E1B1"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7A192EC8"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28%</w:t>
            </w:r>
          </w:p>
        </w:tc>
        <w:tc>
          <w:tcPr>
            <w:tcW w:w="1123" w:type="dxa"/>
            <w:shd w:val="clear" w:color="auto" w:fill="auto"/>
          </w:tcPr>
          <w:p w14:paraId="33249A08"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7FF760FB" w14:textId="77777777" w:rsidTr="00653D0F">
        <w:trPr>
          <w:trHeight w:val="135"/>
          <w:jc w:val="center"/>
        </w:trPr>
        <w:tc>
          <w:tcPr>
            <w:tcW w:w="2563" w:type="dxa"/>
            <w:vMerge/>
            <w:shd w:val="clear" w:color="auto" w:fill="auto"/>
            <w:vAlign w:val="center"/>
          </w:tcPr>
          <w:p w14:paraId="146A25E1"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473BD76B"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Тошнота</w:t>
            </w:r>
          </w:p>
        </w:tc>
        <w:tc>
          <w:tcPr>
            <w:tcW w:w="1754" w:type="dxa"/>
            <w:vMerge/>
            <w:shd w:val="clear" w:color="auto" w:fill="auto"/>
          </w:tcPr>
          <w:p w14:paraId="5DC403ED" w14:textId="7B9C639F"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3D7960E" w14:textId="13AB715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22</w:t>
            </w:r>
            <w:r w:rsidRPr="00E83125">
              <w:rPr>
                <w:rFonts w:ascii="Times New Roman" w:hAnsi="Times New Roman" w:cs="Times New Roman"/>
                <w:color w:val="000000"/>
                <w:sz w:val="22"/>
                <w:szCs w:val="22"/>
              </w:rPr>
              <w:t>%</w:t>
            </w:r>
          </w:p>
        </w:tc>
        <w:tc>
          <w:tcPr>
            <w:tcW w:w="1123" w:type="dxa"/>
            <w:shd w:val="clear" w:color="auto" w:fill="auto"/>
          </w:tcPr>
          <w:p w14:paraId="40A473B3"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384C40BE" w14:textId="77777777" w:rsidTr="0091553E">
        <w:trPr>
          <w:jc w:val="center"/>
        </w:trPr>
        <w:tc>
          <w:tcPr>
            <w:tcW w:w="2563" w:type="dxa"/>
            <w:vMerge/>
            <w:shd w:val="clear" w:color="auto" w:fill="auto"/>
            <w:vAlign w:val="center"/>
          </w:tcPr>
          <w:p w14:paraId="50507DE9"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3AFB2FE2"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Рвота </w:t>
            </w:r>
          </w:p>
        </w:tc>
        <w:tc>
          <w:tcPr>
            <w:tcW w:w="1754" w:type="dxa"/>
            <w:vMerge/>
            <w:shd w:val="clear" w:color="auto" w:fill="auto"/>
          </w:tcPr>
          <w:p w14:paraId="5168BB94" w14:textId="56E3D0CA"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39F10BBC"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14%</w:t>
            </w:r>
          </w:p>
        </w:tc>
        <w:tc>
          <w:tcPr>
            <w:tcW w:w="1123" w:type="dxa"/>
            <w:shd w:val="clear" w:color="auto" w:fill="auto"/>
          </w:tcPr>
          <w:p w14:paraId="6F5C0582"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4E4709CC" w14:textId="77777777" w:rsidTr="0091553E">
        <w:trPr>
          <w:jc w:val="center"/>
        </w:trPr>
        <w:tc>
          <w:tcPr>
            <w:tcW w:w="2563" w:type="dxa"/>
            <w:vMerge/>
            <w:shd w:val="clear" w:color="auto" w:fill="auto"/>
            <w:vAlign w:val="center"/>
          </w:tcPr>
          <w:p w14:paraId="605C7DE2"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57561E2B" w14:textId="77777777" w:rsidR="005A3DDD" w:rsidRPr="00E83125" w:rsidRDefault="005A3DDD" w:rsidP="005A3DDD">
            <w:pPr>
              <w:spacing w:line="264" w:lineRule="auto"/>
              <w:ind w:left="25"/>
              <w:rPr>
                <w:rFonts w:ascii="Times New Roman" w:hAnsi="Times New Roman" w:cs="Times New Roman"/>
                <w:color w:val="000000"/>
                <w:sz w:val="22"/>
                <w:szCs w:val="22"/>
                <w:vertAlign w:val="superscript"/>
              </w:rPr>
            </w:pPr>
            <w:r w:rsidRPr="00E83125">
              <w:rPr>
                <w:rFonts w:ascii="Times New Roman" w:hAnsi="Times New Roman" w:cs="Times New Roman"/>
                <w:color w:val="000000"/>
                <w:sz w:val="22"/>
                <w:szCs w:val="22"/>
              </w:rPr>
              <w:t xml:space="preserve">Панкреатит </w:t>
            </w:r>
            <w:r w:rsidRPr="00E83125">
              <w:rPr>
                <w:rFonts w:ascii="Times New Roman" w:hAnsi="Times New Roman" w:cs="Times New Roman"/>
                <w:color w:val="000000"/>
                <w:sz w:val="22"/>
                <w:szCs w:val="22"/>
                <w:vertAlign w:val="superscript"/>
              </w:rPr>
              <w:t>a</w:t>
            </w:r>
          </w:p>
        </w:tc>
        <w:tc>
          <w:tcPr>
            <w:tcW w:w="1754" w:type="dxa"/>
            <w:shd w:val="clear" w:color="auto" w:fill="auto"/>
          </w:tcPr>
          <w:p w14:paraId="1DD03403" w14:textId="29C08C29"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57680924"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c>
          <w:tcPr>
            <w:tcW w:w="1123" w:type="dxa"/>
            <w:shd w:val="clear" w:color="auto" w:fill="auto"/>
          </w:tcPr>
          <w:p w14:paraId="38C8FE4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p>
          <w:p w14:paraId="4D3390CE" w14:textId="1A5E900D" w:rsidR="005A3DDD" w:rsidRPr="00E83125" w:rsidRDefault="005A3DDD" w:rsidP="005A3DDD">
            <w:pPr>
              <w:spacing w:line="264" w:lineRule="auto"/>
              <w:rPr>
                <w:rFonts w:ascii="Times New Roman" w:hAnsi="Times New Roman" w:cs="Times New Roman"/>
                <w:color w:val="000000"/>
                <w:sz w:val="22"/>
                <w:szCs w:val="22"/>
              </w:rPr>
            </w:pPr>
          </w:p>
        </w:tc>
      </w:tr>
      <w:tr w:rsidR="005A3DDD" w:rsidRPr="00E83125" w14:paraId="1BE7B376" w14:textId="77777777" w:rsidTr="0091553E">
        <w:trPr>
          <w:jc w:val="center"/>
        </w:trPr>
        <w:tc>
          <w:tcPr>
            <w:tcW w:w="2563" w:type="dxa"/>
            <w:vMerge w:val="restart"/>
            <w:shd w:val="clear" w:color="auto" w:fill="auto"/>
            <w:vAlign w:val="center"/>
          </w:tcPr>
          <w:p w14:paraId="164FC495"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кожи и подкожных тканей</w:t>
            </w:r>
          </w:p>
        </w:tc>
        <w:tc>
          <w:tcPr>
            <w:tcW w:w="2720" w:type="dxa"/>
            <w:shd w:val="clear" w:color="auto" w:fill="auto"/>
          </w:tcPr>
          <w:p w14:paraId="0D354A12"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Сыпь</w:t>
            </w:r>
          </w:p>
        </w:tc>
        <w:tc>
          <w:tcPr>
            <w:tcW w:w="1754" w:type="dxa"/>
            <w:shd w:val="clear" w:color="auto" w:fill="auto"/>
          </w:tcPr>
          <w:p w14:paraId="50674205" w14:textId="50123401"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tc>
        <w:tc>
          <w:tcPr>
            <w:tcW w:w="1186" w:type="dxa"/>
            <w:shd w:val="clear" w:color="auto" w:fill="auto"/>
          </w:tcPr>
          <w:p w14:paraId="245C9D79" w14:textId="3328055A"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10</w:t>
            </w:r>
            <w:r w:rsidRPr="00E83125">
              <w:rPr>
                <w:rFonts w:ascii="Times New Roman" w:hAnsi="Times New Roman" w:cs="Times New Roman"/>
                <w:color w:val="000000"/>
                <w:sz w:val="22"/>
                <w:szCs w:val="22"/>
              </w:rPr>
              <w:t>%</w:t>
            </w:r>
          </w:p>
        </w:tc>
        <w:tc>
          <w:tcPr>
            <w:tcW w:w="1123" w:type="dxa"/>
            <w:shd w:val="clear" w:color="auto" w:fill="auto"/>
          </w:tcPr>
          <w:p w14:paraId="1011F4C4" w14:textId="21621302"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7C11627C" w14:textId="77777777" w:rsidTr="0091553E">
        <w:trPr>
          <w:jc w:val="center"/>
        </w:trPr>
        <w:tc>
          <w:tcPr>
            <w:tcW w:w="2563" w:type="dxa"/>
            <w:vMerge/>
            <w:shd w:val="clear" w:color="auto" w:fill="auto"/>
            <w:vAlign w:val="center"/>
          </w:tcPr>
          <w:p w14:paraId="22DC6872"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7C9FA830" w14:textId="092A10F6"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Зуд</w:t>
            </w:r>
          </w:p>
        </w:tc>
        <w:tc>
          <w:tcPr>
            <w:tcW w:w="1754" w:type="dxa"/>
            <w:shd w:val="clear" w:color="auto" w:fill="auto"/>
          </w:tcPr>
          <w:p w14:paraId="14044448" w14:textId="602BD842"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02BC47F7" w14:textId="75E722CB"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6%</w:t>
            </w:r>
          </w:p>
        </w:tc>
        <w:tc>
          <w:tcPr>
            <w:tcW w:w="1123" w:type="dxa"/>
            <w:shd w:val="clear" w:color="auto" w:fill="auto"/>
          </w:tcPr>
          <w:p w14:paraId="0C217EFD"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39790573" w14:textId="77777777" w:rsidTr="0091553E">
        <w:trPr>
          <w:jc w:val="center"/>
        </w:trPr>
        <w:tc>
          <w:tcPr>
            <w:tcW w:w="2563" w:type="dxa"/>
            <w:vMerge w:val="restart"/>
            <w:shd w:val="clear" w:color="auto" w:fill="auto"/>
            <w:vAlign w:val="center"/>
          </w:tcPr>
          <w:p w14:paraId="41FC372F" w14:textId="77777777"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Нарушения со стороны опорно-двигательного аппарата и соединительных тканей</w:t>
            </w:r>
          </w:p>
        </w:tc>
        <w:tc>
          <w:tcPr>
            <w:tcW w:w="2720" w:type="dxa"/>
            <w:shd w:val="clear" w:color="auto" w:fill="auto"/>
          </w:tcPr>
          <w:p w14:paraId="03DDD248"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Боль в спине</w:t>
            </w:r>
          </w:p>
        </w:tc>
        <w:tc>
          <w:tcPr>
            <w:tcW w:w="1754" w:type="dxa"/>
            <w:vMerge w:val="restart"/>
            <w:shd w:val="clear" w:color="auto" w:fill="auto"/>
          </w:tcPr>
          <w:p w14:paraId="2BE1CF81"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10E2520C" w14:textId="3F2ECB1E" w:rsidR="005A3DDD" w:rsidRPr="00E83125" w:rsidRDefault="005A3DDD" w:rsidP="005A3DDD">
            <w:pPr>
              <w:spacing w:line="264" w:lineRule="auto"/>
              <w:rPr>
                <w:rFonts w:ascii="Times New Roman" w:hAnsi="Times New Roman" w:cs="Times New Roman"/>
                <w:color w:val="000000"/>
                <w:sz w:val="22"/>
                <w:szCs w:val="22"/>
              </w:rPr>
            </w:pPr>
          </w:p>
          <w:p w14:paraId="6FD8BD37" w14:textId="01332408"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8DFD57F" w14:textId="4A7FE7E0"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16</w:t>
            </w:r>
            <w:r w:rsidRPr="00E83125">
              <w:rPr>
                <w:rFonts w:ascii="Times New Roman" w:hAnsi="Times New Roman" w:cs="Times New Roman"/>
                <w:color w:val="000000"/>
                <w:sz w:val="22"/>
                <w:szCs w:val="22"/>
              </w:rPr>
              <w:t>%</w:t>
            </w:r>
          </w:p>
        </w:tc>
        <w:tc>
          <w:tcPr>
            <w:tcW w:w="1123" w:type="dxa"/>
            <w:shd w:val="clear" w:color="auto" w:fill="auto"/>
          </w:tcPr>
          <w:p w14:paraId="6E0E6657"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r>
      <w:tr w:rsidR="005A3DDD" w:rsidRPr="00E83125" w14:paraId="4B12CBD6" w14:textId="77777777" w:rsidTr="0091553E">
        <w:trPr>
          <w:jc w:val="center"/>
        </w:trPr>
        <w:tc>
          <w:tcPr>
            <w:tcW w:w="2563" w:type="dxa"/>
            <w:vMerge/>
            <w:shd w:val="clear" w:color="auto" w:fill="auto"/>
            <w:vAlign w:val="center"/>
          </w:tcPr>
          <w:p w14:paraId="72D2F1B4"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218F79EF"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Мышечные спазмы</w:t>
            </w:r>
          </w:p>
        </w:tc>
        <w:tc>
          <w:tcPr>
            <w:tcW w:w="1754" w:type="dxa"/>
            <w:vMerge/>
            <w:shd w:val="clear" w:color="auto" w:fill="auto"/>
          </w:tcPr>
          <w:p w14:paraId="18457CE6" w14:textId="3FEAC058"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3CD54A70" w14:textId="27EF6666"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11</w:t>
            </w:r>
            <w:r w:rsidRPr="00E83125">
              <w:rPr>
                <w:rFonts w:ascii="Times New Roman" w:hAnsi="Times New Roman" w:cs="Times New Roman"/>
                <w:color w:val="000000"/>
                <w:sz w:val="22"/>
                <w:szCs w:val="22"/>
              </w:rPr>
              <w:t>%</w:t>
            </w:r>
          </w:p>
        </w:tc>
        <w:tc>
          <w:tcPr>
            <w:tcW w:w="1123" w:type="dxa"/>
            <w:shd w:val="clear" w:color="auto" w:fill="auto"/>
          </w:tcPr>
          <w:p w14:paraId="5D957E1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449EE7DB" w14:textId="77777777" w:rsidTr="0091553E">
        <w:trPr>
          <w:jc w:val="center"/>
        </w:trPr>
        <w:tc>
          <w:tcPr>
            <w:tcW w:w="2563" w:type="dxa"/>
            <w:vMerge/>
            <w:shd w:val="clear" w:color="auto" w:fill="auto"/>
            <w:vAlign w:val="center"/>
          </w:tcPr>
          <w:p w14:paraId="2B22B346"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6D4458CC"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Артралгия</w:t>
            </w:r>
          </w:p>
        </w:tc>
        <w:tc>
          <w:tcPr>
            <w:tcW w:w="1754" w:type="dxa"/>
            <w:vMerge/>
            <w:shd w:val="clear" w:color="auto" w:fill="auto"/>
          </w:tcPr>
          <w:p w14:paraId="720F782D" w14:textId="41610496"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5682501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10%</w:t>
            </w:r>
          </w:p>
        </w:tc>
        <w:tc>
          <w:tcPr>
            <w:tcW w:w="1123" w:type="dxa"/>
            <w:shd w:val="clear" w:color="auto" w:fill="auto"/>
          </w:tcPr>
          <w:p w14:paraId="6047FC17" w14:textId="41866772" w:rsidR="005A3DDD" w:rsidRPr="00E83125" w:rsidRDefault="005276B8"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w:t>
            </w:r>
            <w:r w:rsidR="005A3DDD" w:rsidRPr="00E83125">
              <w:rPr>
                <w:rFonts w:ascii="Times New Roman" w:hAnsi="Times New Roman" w:cs="Times New Roman"/>
                <w:color w:val="000000"/>
                <w:sz w:val="22"/>
                <w:szCs w:val="22"/>
              </w:rPr>
              <w:t>1%</w:t>
            </w:r>
            <w:r w:rsidR="005A3DDD" w:rsidRPr="00E83125">
              <w:rPr>
                <w:rFonts w:ascii="Times New Roman" w:hAnsi="Times New Roman" w:cs="Times New Roman"/>
                <w:color w:val="000000"/>
                <w:sz w:val="22"/>
                <w:szCs w:val="22"/>
                <w:vertAlign w:val="superscript"/>
              </w:rPr>
              <w:t>#</w:t>
            </w:r>
          </w:p>
        </w:tc>
      </w:tr>
      <w:tr w:rsidR="005A3DDD" w:rsidRPr="00E83125" w14:paraId="14E9B0E0" w14:textId="77777777" w:rsidTr="0091553E">
        <w:trPr>
          <w:jc w:val="center"/>
        </w:trPr>
        <w:tc>
          <w:tcPr>
            <w:tcW w:w="2563" w:type="dxa"/>
            <w:vMerge/>
            <w:shd w:val="clear" w:color="auto" w:fill="auto"/>
            <w:vAlign w:val="center"/>
          </w:tcPr>
          <w:p w14:paraId="1F318CCF" w14:textId="77777777" w:rsidR="005A3DDD" w:rsidRPr="00E83125" w:rsidRDefault="005A3DDD" w:rsidP="005A3DDD">
            <w:pPr>
              <w:spacing w:line="264" w:lineRule="auto"/>
              <w:ind w:left="22"/>
              <w:rPr>
                <w:rFonts w:ascii="Times New Roman" w:hAnsi="Times New Roman" w:cs="Times New Roman"/>
                <w:color w:val="000000"/>
                <w:sz w:val="22"/>
                <w:szCs w:val="22"/>
              </w:rPr>
            </w:pPr>
          </w:p>
        </w:tc>
        <w:tc>
          <w:tcPr>
            <w:tcW w:w="2720" w:type="dxa"/>
            <w:shd w:val="clear" w:color="auto" w:fill="auto"/>
          </w:tcPr>
          <w:p w14:paraId="4AF3A948"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Мышечно-скелетная боль в груди</w:t>
            </w:r>
          </w:p>
        </w:tc>
        <w:tc>
          <w:tcPr>
            <w:tcW w:w="1754" w:type="dxa"/>
            <w:shd w:val="clear" w:color="auto" w:fill="auto"/>
          </w:tcPr>
          <w:p w14:paraId="00B1FEF6" w14:textId="478F723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shd w:val="clear" w:color="auto" w:fill="auto"/>
          </w:tcPr>
          <w:p w14:paraId="478EC1A3"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6%</w:t>
            </w:r>
          </w:p>
        </w:tc>
        <w:tc>
          <w:tcPr>
            <w:tcW w:w="1123" w:type="dxa"/>
            <w:shd w:val="clear" w:color="auto" w:fill="auto"/>
          </w:tcPr>
          <w:p w14:paraId="4AA772BE"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6DF2F11D" w14:textId="77777777" w:rsidTr="0091553E">
        <w:trPr>
          <w:jc w:val="center"/>
        </w:trPr>
        <w:tc>
          <w:tcPr>
            <w:tcW w:w="2563" w:type="dxa"/>
            <w:vMerge w:val="restart"/>
            <w:shd w:val="clear" w:color="auto" w:fill="auto"/>
            <w:vAlign w:val="center"/>
          </w:tcPr>
          <w:p w14:paraId="643350A6" w14:textId="3EEB0EDB" w:rsidR="005A3DDD" w:rsidRPr="00E83125" w:rsidRDefault="005A3DDD" w:rsidP="005A3DDD">
            <w:pPr>
              <w:spacing w:line="264" w:lineRule="auto"/>
              <w:ind w:left="22"/>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Общие нарушения и реакции в месте введения препарата</w:t>
            </w:r>
          </w:p>
        </w:tc>
        <w:tc>
          <w:tcPr>
            <w:tcW w:w="2720" w:type="dxa"/>
            <w:shd w:val="clear" w:color="auto" w:fill="auto"/>
          </w:tcPr>
          <w:p w14:paraId="1FA9D0E4"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Утомляемость </w:t>
            </w:r>
          </w:p>
        </w:tc>
        <w:tc>
          <w:tcPr>
            <w:tcW w:w="1754" w:type="dxa"/>
            <w:vMerge w:val="restart"/>
            <w:shd w:val="clear" w:color="auto" w:fill="auto"/>
          </w:tcPr>
          <w:p w14:paraId="5F4EC38C"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6BB0BFC7" w14:textId="21F9EA20" w:rsidR="005A3DDD" w:rsidRPr="00E83125" w:rsidRDefault="005A3DDD" w:rsidP="005A3DDD">
            <w:pPr>
              <w:spacing w:line="264" w:lineRule="auto"/>
              <w:rPr>
                <w:rFonts w:ascii="Times New Roman" w:hAnsi="Times New Roman" w:cs="Times New Roman"/>
                <w:color w:val="000000"/>
                <w:sz w:val="22"/>
                <w:szCs w:val="22"/>
              </w:rPr>
            </w:pPr>
          </w:p>
          <w:p w14:paraId="76BA2109" w14:textId="0B978F58" w:rsidR="005A3DDD" w:rsidRPr="00E83125" w:rsidRDefault="005A3DDD" w:rsidP="005A3DDD">
            <w:pPr>
              <w:spacing w:line="264" w:lineRule="auto"/>
              <w:rPr>
                <w:rFonts w:ascii="Times New Roman" w:hAnsi="Times New Roman" w:cs="Times New Roman"/>
                <w:color w:val="000000"/>
                <w:sz w:val="22"/>
                <w:szCs w:val="22"/>
              </w:rPr>
            </w:pPr>
          </w:p>
          <w:p w14:paraId="50BF7379" w14:textId="787AEFA9"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5BBDCF1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23%</w:t>
            </w:r>
          </w:p>
        </w:tc>
        <w:tc>
          <w:tcPr>
            <w:tcW w:w="1123" w:type="dxa"/>
            <w:shd w:val="clear" w:color="auto" w:fill="auto"/>
          </w:tcPr>
          <w:p w14:paraId="1BBE4893" w14:textId="263831B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4</w:t>
            </w:r>
            <w:r w:rsidRPr="00E83125">
              <w:rPr>
                <w:rFonts w:ascii="Times New Roman" w:hAnsi="Times New Roman" w:cs="Times New Roman"/>
                <w:color w:val="000000"/>
                <w:sz w:val="22"/>
                <w:szCs w:val="22"/>
              </w:rPr>
              <w:t>%</w:t>
            </w:r>
          </w:p>
        </w:tc>
      </w:tr>
      <w:tr w:rsidR="005A3DDD" w:rsidRPr="00E83125" w14:paraId="21BA7180" w14:textId="77777777" w:rsidTr="0091553E">
        <w:trPr>
          <w:jc w:val="center"/>
        </w:trPr>
        <w:tc>
          <w:tcPr>
            <w:tcW w:w="2563" w:type="dxa"/>
            <w:vMerge/>
            <w:shd w:val="clear" w:color="auto" w:fill="auto"/>
            <w:vAlign w:val="center"/>
          </w:tcPr>
          <w:p w14:paraId="1C18CAD7" w14:textId="77777777" w:rsidR="005A3DDD" w:rsidRPr="00E83125" w:rsidRDefault="005A3DDD" w:rsidP="005A3DDD">
            <w:pPr>
              <w:spacing w:line="264" w:lineRule="auto"/>
              <w:ind w:left="267" w:hanging="87"/>
              <w:rPr>
                <w:rFonts w:ascii="Times New Roman" w:hAnsi="Times New Roman" w:cs="Times New Roman"/>
                <w:color w:val="000000"/>
                <w:sz w:val="22"/>
                <w:szCs w:val="22"/>
              </w:rPr>
            </w:pPr>
          </w:p>
        </w:tc>
        <w:tc>
          <w:tcPr>
            <w:tcW w:w="2720" w:type="dxa"/>
            <w:shd w:val="clear" w:color="auto" w:fill="auto"/>
          </w:tcPr>
          <w:p w14:paraId="7E2A63C2"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Периферические отеки </w:t>
            </w:r>
            <w:r w:rsidRPr="00E83125">
              <w:rPr>
                <w:rFonts w:ascii="Times New Roman" w:hAnsi="Times New Roman" w:cs="Times New Roman"/>
                <w:color w:val="000000"/>
                <w:sz w:val="22"/>
                <w:szCs w:val="22"/>
                <w:vertAlign w:val="superscript"/>
              </w:rPr>
              <w:t>a</w:t>
            </w:r>
          </w:p>
        </w:tc>
        <w:tc>
          <w:tcPr>
            <w:tcW w:w="1754" w:type="dxa"/>
            <w:vMerge/>
            <w:shd w:val="clear" w:color="auto" w:fill="auto"/>
          </w:tcPr>
          <w:p w14:paraId="3B41F885" w14:textId="7684CA38"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CE7E7A5" w14:textId="54D83171"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22</w:t>
            </w:r>
            <w:r w:rsidRPr="00E83125">
              <w:rPr>
                <w:rFonts w:ascii="Times New Roman" w:hAnsi="Times New Roman" w:cs="Times New Roman"/>
                <w:color w:val="000000"/>
                <w:sz w:val="22"/>
                <w:szCs w:val="22"/>
              </w:rPr>
              <w:t>%</w:t>
            </w:r>
          </w:p>
        </w:tc>
        <w:tc>
          <w:tcPr>
            <w:tcW w:w="1123" w:type="dxa"/>
            <w:shd w:val="clear" w:color="auto" w:fill="auto"/>
          </w:tcPr>
          <w:p w14:paraId="17AEA346"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515BC1AC" w14:textId="77777777" w:rsidTr="0091553E">
        <w:trPr>
          <w:jc w:val="center"/>
        </w:trPr>
        <w:tc>
          <w:tcPr>
            <w:tcW w:w="2563" w:type="dxa"/>
            <w:vMerge/>
            <w:shd w:val="clear" w:color="auto" w:fill="auto"/>
            <w:vAlign w:val="center"/>
          </w:tcPr>
          <w:p w14:paraId="08A0F067" w14:textId="77777777" w:rsidR="005A3DDD" w:rsidRPr="00E83125" w:rsidRDefault="005A3DDD" w:rsidP="005A3DDD">
            <w:pPr>
              <w:spacing w:line="264" w:lineRule="auto"/>
              <w:ind w:left="267" w:hanging="87"/>
              <w:rPr>
                <w:rFonts w:ascii="Times New Roman" w:hAnsi="Times New Roman" w:cs="Times New Roman"/>
                <w:color w:val="000000"/>
                <w:sz w:val="22"/>
                <w:szCs w:val="22"/>
              </w:rPr>
            </w:pPr>
          </w:p>
        </w:tc>
        <w:tc>
          <w:tcPr>
            <w:tcW w:w="2720" w:type="dxa"/>
            <w:shd w:val="clear" w:color="auto" w:fill="auto"/>
          </w:tcPr>
          <w:p w14:paraId="21335C0A" w14:textId="0D80768D"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Повышение температуры тела</w:t>
            </w:r>
          </w:p>
        </w:tc>
        <w:tc>
          <w:tcPr>
            <w:tcW w:w="1754" w:type="dxa"/>
            <w:vMerge/>
            <w:shd w:val="clear" w:color="auto" w:fill="auto"/>
          </w:tcPr>
          <w:p w14:paraId="4A5E9D16" w14:textId="5FA7CE83"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2ABD2A56" w14:textId="51D98A18"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21%</w:t>
            </w:r>
          </w:p>
        </w:tc>
        <w:tc>
          <w:tcPr>
            <w:tcW w:w="1123" w:type="dxa"/>
            <w:shd w:val="clear" w:color="auto" w:fill="auto"/>
          </w:tcPr>
          <w:p w14:paraId="360DFAD0"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p>
        </w:tc>
      </w:tr>
      <w:tr w:rsidR="005A3DDD" w:rsidRPr="00E83125" w14:paraId="4BD01483" w14:textId="77777777" w:rsidTr="0091553E">
        <w:trPr>
          <w:jc w:val="center"/>
        </w:trPr>
        <w:tc>
          <w:tcPr>
            <w:tcW w:w="2563" w:type="dxa"/>
            <w:vMerge/>
            <w:shd w:val="clear" w:color="auto" w:fill="auto"/>
            <w:vAlign w:val="center"/>
          </w:tcPr>
          <w:p w14:paraId="4821C198" w14:textId="77777777" w:rsidR="005A3DDD" w:rsidRPr="00E83125" w:rsidRDefault="005A3DDD" w:rsidP="005A3DDD">
            <w:pPr>
              <w:spacing w:line="264" w:lineRule="auto"/>
              <w:ind w:left="267" w:hanging="87"/>
              <w:rPr>
                <w:rFonts w:ascii="Times New Roman" w:hAnsi="Times New Roman" w:cs="Times New Roman"/>
                <w:color w:val="000000"/>
                <w:sz w:val="22"/>
                <w:szCs w:val="22"/>
              </w:rPr>
            </w:pPr>
          </w:p>
        </w:tc>
        <w:tc>
          <w:tcPr>
            <w:tcW w:w="2720" w:type="dxa"/>
            <w:shd w:val="clear" w:color="auto" w:fill="auto"/>
          </w:tcPr>
          <w:p w14:paraId="520CC374"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Астения</w:t>
            </w:r>
          </w:p>
        </w:tc>
        <w:tc>
          <w:tcPr>
            <w:tcW w:w="1754" w:type="dxa"/>
            <w:vMerge/>
            <w:shd w:val="clear" w:color="auto" w:fill="auto"/>
          </w:tcPr>
          <w:p w14:paraId="4EB30DCF" w14:textId="6DF9088C"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625A1C7"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18%</w:t>
            </w:r>
          </w:p>
        </w:tc>
        <w:tc>
          <w:tcPr>
            <w:tcW w:w="1123" w:type="dxa"/>
            <w:shd w:val="clear" w:color="auto" w:fill="auto"/>
          </w:tcPr>
          <w:p w14:paraId="2CBC387E"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2%</w:t>
            </w:r>
          </w:p>
        </w:tc>
      </w:tr>
      <w:tr w:rsidR="005A3DDD" w:rsidRPr="00E83125" w14:paraId="349E846F" w14:textId="77777777" w:rsidTr="00653D0F">
        <w:trPr>
          <w:trHeight w:val="260"/>
          <w:jc w:val="center"/>
        </w:trPr>
        <w:tc>
          <w:tcPr>
            <w:tcW w:w="2563" w:type="dxa"/>
            <w:vMerge/>
            <w:shd w:val="clear" w:color="auto" w:fill="auto"/>
            <w:vAlign w:val="center"/>
          </w:tcPr>
          <w:p w14:paraId="08AFBE29" w14:textId="77777777" w:rsidR="005A3DDD" w:rsidRPr="00E83125" w:rsidRDefault="005A3DDD" w:rsidP="005A3DDD">
            <w:pPr>
              <w:spacing w:line="264" w:lineRule="auto"/>
              <w:ind w:left="267" w:hanging="87"/>
              <w:rPr>
                <w:rFonts w:ascii="Times New Roman" w:hAnsi="Times New Roman" w:cs="Times New Roman"/>
                <w:color w:val="000000"/>
                <w:sz w:val="22"/>
                <w:szCs w:val="22"/>
              </w:rPr>
            </w:pPr>
          </w:p>
        </w:tc>
        <w:tc>
          <w:tcPr>
            <w:tcW w:w="2720" w:type="dxa"/>
            <w:shd w:val="clear" w:color="auto" w:fill="auto"/>
          </w:tcPr>
          <w:p w14:paraId="591ED2D5" w14:textId="4B18C552"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Озноб</w:t>
            </w:r>
          </w:p>
        </w:tc>
        <w:tc>
          <w:tcPr>
            <w:tcW w:w="1754" w:type="dxa"/>
            <w:vMerge w:val="restart"/>
            <w:shd w:val="clear" w:color="auto" w:fill="auto"/>
          </w:tcPr>
          <w:p w14:paraId="511B6A11" w14:textId="6BBDBAB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p w14:paraId="0E8B081A" w14:textId="68B1ED1A"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06C2954E" w14:textId="04ED8E7A"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8</w:t>
            </w:r>
            <w:r w:rsidRPr="00E83125">
              <w:rPr>
                <w:rFonts w:ascii="Times New Roman" w:hAnsi="Times New Roman" w:cs="Times New Roman"/>
                <w:color w:val="000000"/>
                <w:sz w:val="22"/>
                <w:szCs w:val="22"/>
              </w:rPr>
              <w:t>%</w:t>
            </w:r>
          </w:p>
        </w:tc>
        <w:tc>
          <w:tcPr>
            <w:tcW w:w="1123" w:type="dxa"/>
            <w:shd w:val="clear" w:color="auto" w:fill="auto"/>
          </w:tcPr>
          <w:p w14:paraId="71E68C3A" w14:textId="4B2DECEA"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&lt;1%</w:t>
            </w:r>
            <w:r w:rsidRPr="00E83125">
              <w:rPr>
                <w:rFonts w:ascii="Times New Roman" w:hAnsi="Times New Roman" w:cs="Times New Roman"/>
                <w:color w:val="000000"/>
                <w:sz w:val="22"/>
                <w:szCs w:val="22"/>
                <w:vertAlign w:val="superscript"/>
              </w:rPr>
              <w:t>#</w:t>
            </w:r>
          </w:p>
        </w:tc>
      </w:tr>
      <w:tr w:rsidR="005A3DDD" w:rsidRPr="00E83125" w14:paraId="1E8F9E9E" w14:textId="77777777" w:rsidTr="0091553E">
        <w:trPr>
          <w:jc w:val="center"/>
        </w:trPr>
        <w:tc>
          <w:tcPr>
            <w:tcW w:w="2563" w:type="dxa"/>
            <w:vMerge/>
            <w:shd w:val="clear" w:color="auto" w:fill="auto"/>
            <w:vAlign w:val="center"/>
          </w:tcPr>
          <w:p w14:paraId="53656960" w14:textId="77777777" w:rsidR="005A3DDD" w:rsidRPr="00E83125" w:rsidRDefault="005A3DDD" w:rsidP="005A3DDD">
            <w:pPr>
              <w:spacing w:line="264" w:lineRule="auto"/>
              <w:ind w:left="267" w:hanging="87"/>
              <w:rPr>
                <w:rFonts w:ascii="Times New Roman" w:hAnsi="Times New Roman" w:cs="Times New Roman"/>
                <w:color w:val="000000"/>
                <w:sz w:val="22"/>
                <w:szCs w:val="22"/>
              </w:rPr>
            </w:pPr>
          </w:p>
        </w:tc>
        <w:tc>
          <w:tcPr>
            <w:tcW w:w="2720" w:type="dxa"/>
            <w:shd w:val="clear" w:color="auto" w:fill="auto"/>
          </w:tcPr>
          <w:p w14:paraId="74886E39" w14:textId="3BB58BF5"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Реакции в месте введения</w:t>
            </w:r>
            <w:r w:rsidRPr="00E83125">
              <w:rPr>
                <w:rFonts w:ascii="Times New Roman" w:hAnsi="Times New Roman" w:cs="Times New Roman"/>
                <w:color w:val="000000"/>
                <w:sz w:val="22"/>
                <w:szCs w:val="22"/>
                <w:vertAlign w:val="superscript"/>
              </w:rPr>
              <w:t>c,d</w:t>
            </w:r>
          </w:p>
        </w:tc>
        <w:tc>
          <w:tcPr>
            <w:tcW w:w="1754" w:type="dxa"/>
            <w:vMerge/>
            <w:shd w:val="clear" w:color="auto" w:fill="auto"/>
          </w:tcPr>
          <w:p w14:paraId="30F9858E" w14:textId="37A50772"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6F85745F" w14:textId="287F8A4E"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8</w:t>
            </w:r>
            <w:r w:rsidRPr="00E83125">
              <w:rPr>
                <w:rFonts w:ascii="Times New Roman" w:hAnsi="Times New Roman" w:cs="Times New Roman"/>
                <w:color w:val="000000"/>
                <w:sz w:val="22"/>
                <w:szCs w:val="22"/>
              </w:rPr>
              <w:t>%</w:t>
            </w:r>
          </w:p>
        </w:tc>
        <w:tc>
          <w:tcPr>
            <w:tcW w:w="1123" w:type="dxa"/>
            <w:shd w:val="clear" w:color="auto" w:fill="auto"/>
          </w:tcPr>
          <w:p w14:paraId="6DCE4DE8"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0</w:t>
            </w:r>
          </w:p>
        </w:tc>
      </w:tr>
      <w:tr w:rsidR="005A3DDD" w:rsidRPr="00E83125" w14:paraId="663E4CA0" w14:textId="77777777" w:rsidTr="0091553E">
        <w:trPr>
          <w:jc w:val="center"/>
        </w:trPr>
        <w:tc>
          <w:tcPr>
            <w:tcW w:w="2563" w:type="dxa"/>
            <w:vMerge w:val="restart"/>
            <w:shd w:val="clear" w:color="auto" w:fill="auto"/>
            <w:vAlign w:val="center"/>
          </w:tcPr>
          <w:p w14:paraId="06C4C514" w14:textId="60572B4C" w:rsidR="005A3DDD" w:rsidRPr="00E83125" w:rsidRDefault="005A3DDD" w:rsidP="005A3DDD">
            <w:pPr>
              <w:spacing w:line="264" w:lineRule="auto"/>
              <w:rPr>
                <w:rFonts w:ascii="Times New Roman" w:hAnsi="Times New Roman" w:cs="Times New Roman"/>
                <w:b/>
                <w:color w:val="000000"/>
                <w:sz w:val="22"/>
                <w:szCs w:val="22"/>
              </w:rPr>
            </w:pPr>
            <w:r w:rsidRPr="00E83125">
              <w:rPr>
                <w:rFonts w:ascii="Times New Roman" w:hAnsi="Times New Roman" w:cs="Times New Roman"/>
                <w:b/>
                <w:color w:val="000000"/>
                <w:sz w:val="22"/>
                <w:szCs w:val="22"/>
              </w:rPr>
              <w:t>Повреждения, отравления и процедурные осложнения</w:t>
            </w:r>
          </w:p>
        </w:tc>
        <w:tc>
          <w:tcPr>
            <w:tcW w:w="2720" w:type="dxa"/>
            <w:shd w:val="clear" w:color="auto" w:fill="auto"/>
          </w:tcPr>
          <w:p w14:paraId="45C95427"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Инфузионные реакции </w:t>
            </w:r>
            <w:r w:rsidRPr="00E83125">
              <w:rPr>
                <w:rFonts w:ascii="Times New Roman" w:hAnsi="Times New Roman" w:cs="Times New Roman"/>
                <w:color w:val="000000"/>
                <w:sz w:val="22"/>
                <w:szCs w:val="22"/>
                <w:vertAlign w:val="superscript"/>
              </w:rPr>
              <w:t>b</w:t>
            </w:r>
          </w:p>
        </w:tc>
        <w:tc>
          <w:tcPr>
            <w:tcW w:w="1754" w:type="dxa"/>
            <w:shd w:val="clear" w:color="auto" w:fill="auto"/>
          </w:tcPr>
          <w:p w14:paraId="57AE255F" w14:textId="77777777"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4EDC991C" w14:textId="77777777" w:rsidR="005A3DDD" w:rsidRPr="00E83125" w:rsidRDefault="005A3DDD" w:rsidP="005A3DDD">
            <w:pPr>
              <w:spacing w:line="264" w:lineRule="auto"/>
              <w:rPr>
                <w:rFonts w:ascii="Times New Roman" w:hAnsi="Times New Roman" w:cs="Times New Roman"/>
                <w:color w:val="000000"/>
                <w:sz w:val="22"/>
                <w:szCs w:val="22"/>
              </w:rPr>
            </w:pPr>
          </w:p>
        </w:tc>
        <w:tc>
          <w:tcPr>
            <w:tcW w:w="1123" w:type="dxa"/>
            <w:shd w:val="clear" w:color="auto" w:fill="auto"/>
          </w:tcPr>
          <w:p w14:paraId="7FEA9AB7" w14:textId="77777777" w:rsidR="005A3DDD" w:rsidRPr="00E83125" w:rsidRDefault="005A3DDD" w:rsidP="005A3DDD">
            <w:pPr>
              <w:spacing w:line="264" w:lineRule="auto"/>
              <w:rPr>
                <w:rFonts w:ascii="Times New Roman" w:hAnsi="Times New Roman" w:cs="Times New Roman"/>
                <w:color w:val="000000"/>
                <w:sz w:val="22"/>
                <w:szCs w:val="22"/>
              </w:rPr>
            </w:pPr>
          </w:p>
        </w:tc>
      </w:tr>
      <w:tr w:rsidR="005A3DDD" w:rsidRPr="00E83125" w14:paraId="329FB855" w14:textId="77777777" w:rsidTr="0091553E">
        <w:trPr>
          <w:jc w:val="center"/>
        </w:trPr>
        <w:tc>
          <w:tcPr>
            <w:tcW w:w="2563" w:type="dxa"/>
            <w:vMerge/>
            <w:shd w:val="clear" w:color="auto" w:fill="auto"/>
          </w:tcPr>
          <w:p w14:paraId="7F0E708F" w14:textId="77777777" w:rsidR="005A3DDD" w:rsidRPr="00E83125" w:rsidRDefault="005A3DDD" w:rsidP="005A3DDD">
            <w:pPr>
              <w:spacing w:line="264" w:lineRule="auto"/>
              <w:ind w:left="447" w:hanging="87"/>
              <w:rPr>
                <w:rFonts w:ascii="Times New Roman" w:hAnsi="Times New Roman" w:cs="Times New Roman"/>
                <w:color w:val="000000"/>
                <w:sz w:val="22"/>
                <w:szCs w:val="22"/>
              </w:rPr>
            </w:pPr>
          </w:p>
        </w:tc>
        <w:tc>
          <w:tcPr>
            <w:tcW w:w="2720" w:type="dxa"/>
            <w:shd w:val="clear" w:color="auto" w:fill="auto"/>
          </w:tcPr>
          <w:p w14:paraId="6801275E" w14:textId="7BAACD6E"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Даратумумаб внутривенно </w:t>
            </w:r>
            <w:r w:rsidRPr="00E83125">
              <w:rPr>
                <w:rFonts w:ascii="Times New Roman" w:hAnsi="Times New Roman" w:cs="Times New Roman"/>
                <w:color w:val="000000"/>
                <w:sz w:val="22"/>
                <w:szCs w:val="22"/>
                <w:vertAlign w:val="superscript"/>
              </w:rPr>
              <w:t>e</w:t>
            </w:r>
          </w:p>
        </w:tc>
        <w:tc>
          <w:tcPr>
            <w:tcW w:w="1754" w:type="dxa"/>
            <w:shd w:val="clear" w:color="auto" w:fill="auto"/>
          </w:tcPr>
          <w:p w14:paraId="734C6D9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Очень часто</w:t>
            </w:r>
          </w:p>
          <w:p w14:paraId="0F502016" w14:textId="1D47C5BA" w:rsidR="005A3DDD" w:rsidRPr="00E83125" w:rsidRDefault="005A3DDD" w:rsidP="005A3DDD">
            <w:pPr>
              <w:spacing w:line="264" w:lineRule="auto"/>
              <w:rPr>
                <w:rFonts w:ascii="Times New Roman" w:hAnsi="Times New Roman" w:cs="Times New Roman"/>
                <w:color w:val="000000"/>
                <w:sz w:val="22"/>
                <w:szCs w:val="22"/>
              </w:rPr>
            </w:pPr>
          </w:p>
        </w:tc>
        <w:tc>
          <w:tcPr>
            <w:tcW w:w="1186" w:type="dxa"/>
            <w:shd w:val="clear" w:color="auto" w:fill="auto"/>
          </w:tcPr>
          <w:p w14:paraId="0FEBA4C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39%</w:t>
            </w:r>
          </w:p>
        </w:tc>
        <w:tc>
          <w:tcPr>
            <w:tcW w:w="1123" w:type="dxa"/>
            <w:shd w:val="clear" w:color="auto" w:fill="auto"/>
          </w:tcPr>
          <w:p w14:paraId="5E1DA715"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5%</w:t>
            </w:r>
          </w:p>
        </w:tc>
      </w:tr>
      <w:tr w:rsidR="005A3DDD" w:rsidRPr="00E83125" w14:paraId="7A430A89" w14:textId="77777777" w:rsidTr="0091553E">
        <w:trPr>
          <w:jc w:val="center"/>
        </w:trPr>
        <w:tc>
          <w:tcPr>
            <w:tcW w:w="2563" w:type="dxa"/>
            <w:vMerge/>
            <w:tcBorders>
              <w:bottom w:val="single" w:sz="4" w:space="0" w:color="auto"/>
            </w:tcBorders>
            <w:shd w:val="clear" w:color="auto" w:fill="auto"/>
          </w:tcPr>
          <w:p w14:paraId="346F5757" w14:textId="77777777" w:rsidR="005A3DDD" w:rsidRPr="00E83125" w:rsidRDefault="005A3DDD" w:rsidP="005A3DDD">
            <w:pPr>
              <w:spacing w:line="264" w:lineRule="auto"/>
              <w:ind w:left="447" w:hanging="87"/>
              <w:rPr>
                <w:rFonts w:ascii="Times New Roman" w:hAnsi="Times New Roman" w:cs="Times New Roman"/>
                <w:color w:val="000000"/>
                <w:sz w:val="22"/>
                <w:szCs w:val="22"/>
              </w:rPr>
            </w:pPr>
          </w:p>
        </w:tc>
        <w:tc>
          <w:tcPr>
            <w:tcW w:w="2720" w:type="dxa"/>
            <w:tcBorders>
              <w:bottom w:val="single" w:sz="4" w:space="0" w:color="auto"/>
            </w:tcBorders>
            <w:shd w:val="clear" w:color="auto" w:fill="auto"/>
          </w:tcPr>
          <w:p w14:paraId="4CBE74C4" w14:textId="77777777"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Даратумумаб </w:t>
            </w:r>
          </w:p>
          <w:p w14:paraId="2E7682DE" w14:textId="2A850931" w:rsidR="005A3DDD" w:rsidRPr="00E83125" w:rsidRDefault="005A3DDD" w:rsidP="005A3DDD">
            <w:pPr>
              <w:spacing w:line="264" w:lineRule="auto"/>
              <w:ind w:left="25"/>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подкожно </w:t>
            </w:r>
            <w:r w:rsidRPr="00E83125">
              <w:rPr>
                <w:rFonts w:ascii="Times New Roman" w:hAnsi="Times New Roman" w:cs="Times New Roman"/>
                <w:color w:val="000000"/>
                <w:sz w:val="22"/>
                <w:szCs w:val="22"/>
                <w:vertAlign w:val="superscript"/>
              </w:rPr>
              <w:t>d</w:t>
            </w:r>
          </w:p>
        </w:tc>
        <w:tc>
          <w:tcPr>
            <w:tcW w:w="1754" w:type="dxa"/>
            <w:tcBorders>
              <w:bottom w:val="single" w:sz="4" w:space="0" w:color="auto"/>
            </w:tcBorders>
            <w:shd w:val="clear" w:color="auto" w:fill="auto"/>
          </w:tcPr>
          <w:p w14:paraId="13874575" w14:textId="5E1D5E6F" w:rsidR="005A3DDD" w:rsidRPr="00E83125" w:rsidRDefault="00F84786"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Часто</w:t>
            </w:r>
          </w:p>
        </w:tc>
        <w:tc>
          <w:tcPr>
            <w:tcW w:w="1186" w:type="dxa"/>
            <w:tcBorders>
              <w:bottom w:val="single" w:sz="4" w:space="0" w:color="auto"/>
            </w:tcBorders>
            <w:shd w:val="clear" w:color="auto" w:fill="auto"/>
          </w:tcPr>
          <w:p w14:paraId="478065EE" w14:textId="3FE99DB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lang w:val="en-US"/>
              </w:rPr>
              <w:t>9</w:t>
            </w:r>
            <w:r w:rsidRPr="00E83125">
              <w:rPr>
                <w:rFonts w:ascii="Times New Roman" w:hAnsi="Times New Roman" w:cs="Times New Roman"/>
                <w:color w:val="000000"/>
                <w:sz w:val="22"/>
                <w:szCs w:val="22"/>
              </w:rPr>
              <w:t>%</w:t>
            </w:r>
          </w:p>
        </w:tc>
        <w:tc>
          <w:tcPr>
            <w:tcW w:w="1123" w:type="dxa"/>
            <w:tcBorders>
              <w:bottom w:val="single" w:sz="4" w:space="0" w:color="auto"/>
            </w:tcBorders>
            <w:shd w:val="clear" w:color="auto" w:fill="auto"/>
          </w:tcPr>
          <w:p w14:paraId="23D33FCB" w14:textId="77777777" w:rsidR="005A3DDD" w:rsidRPr="00E83125" w:rsidRDefault="005A3DDD" w:rsidP="005A3DDD">
            <w:pPr>
              <w:spacing w:line="264" w:lineRule="auto"/>
              <w:rPr>
                <w:rFonts w:ascii="Times New Roman" w:hAnsi="Times New Roman" w:cs="Times New Roman"/>
                <w:color w:val="000000"/>
                <w:sz w:val="22"/>
                <w:szCs w:val="22"/>
              </w:rPr>
            </w:pPr>
            <w:r w:rsidRPr="00E83125">
              <w:rPr>
                <w:rFonts w:ascii="Times New Roman" w:hAnsi="Times New Roman" w:cs="Times New Roman"/>
                <w:color w:val="000000"/>
                <w:sz w:val="22"/>
                <w:szCs w:val="22"/>
              </w:rPr>
              <w:t>1%</w:t>
            </w:r>
            <w:r w:rsidRPr="00E83125">
              <w:rPr>
                <w:rFonts w:ascii="Times New Roman" w:hAnsi="Times New Roman" w:cs="Times New Roman"/>
                <w:color w:val="000000"/>
                <w:sz w:val="22"/>
                <w:szCs w:val="22"/>
                <w:vertAlign w:val="superscript"/>
              </w:rPr>
              <w:t>#</w:t>
            </w:r>
          </w:p>
        </w:tc>
      </w:tr>
      <w:tr w:rsidR="005A3DDD" w:rsidRPr="00E83125" w14:paraId="1B13E554" w14:textId="77777777" w:rsidTr="0091553E">
        <w:trPr>
          <w:jc w:val="center"/>
        </w:trPr>
        <w:tc>
          <w:tcPr>
            <w:tcW w:w="9346" w:type="dxa"/>
            <w:gridSpan w:val="5"/>
            <w:tcBorders>
              <w:left w:val="nil"/>
              <w:bottom w:val="nil"/>
              <w:right w:val="nil"/>
            </w:tcBorders>
            <w:shd w:val="clear" w:color="auto" w:fill="auto"/>
          </w:tcPr>
          <w:p w14:paraId="78F82805" w14:textId="66E5ADB6" w:rsidR="005A3DDD" w:rsidRPr="00E83125" w:rsidRDefault="005A3DDD" w:rsidP="005A3DDD">
            <w:pPr>
              <w:keepNext/>
              <w:spacing w:line="264" w:lineRule="auto"/>
              <w:ind w:left="357" w:hanging="357"/>
              <w:rPr>
                <w:rFonts w:ascii="Times New Roman" w:hAnsi="Times New Roman" w:cs="Times New Roman"/>
                <w:color w:val="000000"/>
                <w:sz w:val="22"/>
                <w:szCs w:val="22"/>
                <w:vertAlign w:val="superscript"/>
              </w:rPr>
            </w:pPr>
            <w:r w:rsidRPr="00E83125">
              <w:rPr>
                <w:rFonts w:ascii="Times New Roman" w:hAnsi="Times New Roman" w:cs="Times New Roman"/>
                <w:color w:val="000000"/>
                <w:sz w:val="22"/>
                <w:szCs w:val="22"/>
                <w:vertAlign w:val="superscript"/>
              </w:rPr>
              <w:t xml:space="preserve"># </w:t>
            </w:r>
            <w:r w:rsidRPr="00E83125">
              <w:rPr>
                <w:rFonts w:ascii="Times New Roman" w:hAnsi="Times New Roman" w:cs="Times New Roman"/>
                <w:color w:val="000000"/>
                <w:sz w:val="22"/>
                <w:szCs w:val="22"/>
              </w:rPr>
              <w:t>Явлений степени 4 не отмечалось</w:t>
            </w:r>
          </w:p>
          <w:p w14:paraId="63244A91" w14:textId="4EF80818" w:rsidR="005A3DDD" w:rsidRPr="00E83125" w:rsidRDefault="005A3DDD" w:rsidP="005A3DDD">
            <w:pPr>
              <w:keepNext/>
              <w:spacing w:line="264" w:lineRule="auto"/>
              <w:ind w:left="357" w:hanging="357"/>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vertAlign w:val="superscript"/>
              </w:rPr>
              <w:t>a</w:t>
            </w:r>
            <w:r w:rsidRPr="00E83125">
              <w:rPr>
                <w:rFonts w:ascii="Times New Roman" w:hAnsi="Times New Roman" w:cs="Times New Roman"/>
                <w:color w:val="000000"/>
                <w:sz w:val="22"/>
                <w:szCs w:val="22"/>
                <w:vertAlign w:val="superscript"/>
              </w:rPr>
              <w:tab/>
            </w:r>
            <w:r w:rsidRPr="00E83125">
              <w:rPr>
                <w:rFonts w:ascii="Times New Roman" w:hAnsi="Times New Roman" w:cs="Times New Roman"/>
                <w:color w:val="000000"/>
                <w:sz w:val="22"/>
                <w:szCs w:val="22"/>
              </w:rPr>
              <w:t>Означает группировку терминов.</w:t>
            </w:r>
          </w:p>
          <w:p w14:paraId="024D752C" w14:textId="1EF61468" w:rsidR="005A3DDD" w:rsidRPr="00E83125" w:rsidRDefault="005A3DDD" w:rsidP="005A3DDD">
            <w:pPr>
              <w:keepNext/>
              <w:spacing w:line="264" w:lineRule="auto"/>
              <w:ind w:left="357" w:hanging="357"/>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vertAlign w:val="superscript"/>
              </w:rPr>
              <w:t>b</w:t>
            </w:r>
            <w:r w:rsidRPr="00E83125">
              <w:rPr>
                <w:rFonts w:ascii="Times New Roman" w:hAnsi="Times New Roman" w:cs="Times New Roman"/>
                <w:color w:val="000000"/>
                <w:sz w:val="22"/>
                <w:szCs w:val="22"/>
                <w:vertAlign w:val="superscript"/>
              </w:rPr>
              <w:tab/>
            </w:r>
            <w:r w:rsidRPr="00E83125">
              <w:rPr>
                <w:rFonts w:ascii="Times New Roman" w:hAnsi="Times New Roman" w:cs="Times New Roman"/>
                <w:color w:val="000000"/>
                <w:sz w:val="22"/>
                <w:szCs w:val="22"/>
              </w:rPr>
              <w:t>Инфузионные реакция включают термины, определенные исследователями, как связанные с инфузией/инъекцией даратумумаба.</w:t>
            </w:r>
          </w:p>
          <w:p w14:paraId="7094B9F3" w14:textId="657A6F36" w:rsidR="005A3DDD" w:rsidRPr="00E83125" w:rsidRDefault="005A3DDD" w:rsidP="005A3DDD">
            <w:pPr>
              <w:keepNext/>
              <w:spacing w:line="264" w:lineRule="auto"/>
              <w:ind w:left="357" w:hanging="357"/>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vertAlign w:val="superscript"/>
              </w:rPr>
              <w:t>c</w:t>
            </w:r>
            <w:r w:rsidRPr="00E83125">
              <w:rPr>
                <w:rFonts w:ascii="Times New Roman" w:hAnsi="Times New Roman" w:cs="Times New Roman"/>
                <w:color w:val="000000"/>
                <w:sz w:val="22"/>
                <w:szCs w:val="22"/>
                <w:vertAlign w:val="superscript"/>
              </w:rPr>
              <w:tab/>
            </w:r>
            <w:r w:rsidRPr="00E83125">
              <w:rPr>
                <w:rFonts w:ascii="Times New Roman" w:hAnsi="Times New Roman" w:cs="Times New Roman"/>
                <w:color w:val="000000"/>
                <w:sz w:val="22"/>
                <w:szCs w:val="22"/>
              </w:rPr>
              <w:t>Реакции в месте введения включают термины, определенные исследователями, как связанные с инъекцией даратумумаба.</w:t>
            </w:r>
          </w:p>
          <w:p w14:paraId="14AE9C7D" w14:textId="005444FC" w:rsidR="005A3DDD" w:rsidRPr="00E83125" w:rsidRDefault="005A3DDD" w:rsidP="005A3DDD">
            <w:pPr>
              <w:keepNext/>
              <w:spacing w:line="264" w:lineRule="auto"/>
              <w:ind w:left="357" w:hanging="357"/>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vertAlign w:val="superscript"/>
              </w:rPr>
              <w:t>d</w:t>
            </w:r>
            <w:r w:rsidRPr="00E83125">
              <w:rPr>
                <w:rFonts w:ascii="Times New Roman" w:hAnsi="Times New Roman" w:cs="Times New Roman"/>
                <w:color w:val="000000"/>
                <w:sz w:val="22"/>
                <w:szCs w:val="22"/>
                <w:vertAlign w:val="superscript"/>
              </w:rPr>
              <w:tab/>
            </w:r>
            <w:r w:rsidRPr="00E83125">
              <w:rPr>
                <w:rFonts w:ascii="Times New Roman" w:hAnsi="Times New Roman" w:cs="Times New Roman"/>
                <w:color w:val="000000"/>
                <w:sz w:val="22"/>
                <w:szCs w:val="22"/>
              </w:rPr>
              <w:t>Частота только на основе исследований подкожной формы даратумумаба (N=832).</w:t>
            </w:r>
          </w:p>
          <w:p w14:paraId="09B61F89" w14:textId="01A41EAB" w:rsidR="005A3DDD" w:rsidRPr="00E83125" w:rsidRDefault="005A3DDD" w:rsidP="005A3DDD">
            <w:pPr>
              <w:keepNext/>
              <w:spacing w:line="264" w:lineRule="auto"/>
              <w:ind w:left="357" w:hanging="357"/>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vertAlign w:val="superscript"/>
              </w:rPr>
              <w:t>e</w:t>
            </w:r>
            <w:r w:rsidRPr="00E83125">
              <w:rPr>
                <w:rFonts w:ascii="Times New Roman" w:hAnsi="Times New Roman" w:cs="Times New Roman"/>
                <w:color w:val="000000"/>
                <w:sz w:val="22"/>
                <w:szCs w:val="22"/>
                <w:vertAlign w:val="superscript"/>
              </w:rPr>
              <w:tab/>
            </w:r>
            <w:r w:rsidRPr="00E83125">
              <w:rPr>
                <w:rFonts w:ascii="Times New Roman" w:hAnsi="Times New Roman" w:cs="Times New Roman"/>
                <w:color w:val="000000"/>
                <w:sz w:val="22"/>
                <w:szCs w:val="22"/>
              </w:rPr>
              <w:t>Частота только на основе исследований внутривенной формы даратумумаба (N=2324).</w:t>
            </w:r>
          </w:p>
          <w:p w14:paraId="2AE4801F" w14:textId="3BE7204F" w:rsidR="005A3DDD" w:rsidRPr="00E83125" w:rsidRDefault="005A3DDD" w:rsidP="005A3DDD">
            <w:pPr>
              <w:keepNext/>
              <w:spacing w:line="264" w:lineRule="auto"/>
              <w:jc w:val="both"/>
              <w:rPr>
                <w:rFonts w:ascii="Times New Roman" w:hAnsi="Times New Roman" w:cs="Times New Roman"/>
                <w:color w:val="000000"/>
                <w:sz w:val="22"/>
                <w:szCs w:val="22"/>
              </w:rPr>
            </w:pPr>
            <w:r w:rsidRPr="00E83125">
              <w:rPr>
                <w:rFonts w:ascii="Times New Roman" w:hAnsi="Times New Roman" w:cs="Times New Roman"/>
                <w:color w:val="000000"/>
                <w:sz w:val="22"/>
                <w:szCs w:val="22"/>
              </w:rPr>
              <w:t xml:space="preserve">Примечание: на основе данных 3156 пациентов с множественной миеломой и </w:t>
            </w:r>
            <w:r w:rsidRPr="00E83125">
              <w:rPr>
                <w:rFonts w:ascii="Times New Roman" w:hAnsi="Times New Roman" w:cs="Times New Roman"/>
                <w:color w:val="000000"/>
                <w:sz w:val="22"/>
                <w:szCs w:val="22"/>
                <w:lang w:val="en-US"/>
              </w:rPr>
              <w:t xml:space="preserve">AL </w:t>
            </w:r>
            <w:r w:rsidRPr="00E83125">
              <w:rPr>
                <w:rFonts w:ascii="Times New Roman" w:hAnsi="Times New Roman" w:cs="Times New Roman"/>
                <w:color w:val="000000"/>
                <w:sz w:val="22"/>
                <w:szCs w:val="22"/>
              </w:rPr>
              <w:t>амилоидозом, получавших даратумумаб внутривенно или подкожно.</w:t>
            </w:r>
          </w:p>
        </w:tc>
      </w:tr>
    </w:tbl>
    <w:p w14:paraId="064BFA28" w14:textId="77777777" w:rsidR="005B6BB0" w:rsidRPr="00E83125" w:rsidRDefault="005B6BB0" w:rsidP="005B6BB0">
      <w:pPr>
        <w:pStyle w:val="Heading3"/>
        <w:spacing w:before="120" w:line="312" w:lineRule="auto"/>
        <w:jc w:val="both"/>
        <w:rPr>
          <w:rFonts w:ascii="Times New Roman" w:hAnsi="Times New Roman" w:cs="Times New Roman"/>
          <w:color w:val="auto"/>
        </w:rPr>
      </w:pPr>
      <w:r w:rsidRPr="00E83125">
        <w:rPr>
          <w:rFonts w:ascii="Times New Roman" w:hAnsi="Times New Roman" w:cs="Times New Roman"/>
          <w:color w:val="auto"/>
        </w:rPr>
        <w:t>Инфузионные реакции</w:t>
      </w:r>
    </w:p>
    <w:p w14:paraId="2BC875FF" w14:textId="7F14F5D5" w:rsidR="005B6BB0" w:rsidRPr="00E83125" w:rsidRDefault="005B6BB0" w:rsidP="005B6BB0">
      <w:pPr>
        <w:spacing w:line="312" w:lineRule="auto"/>
        <w:jc w:val="both"/>
        <w:rPr>
          <w:rFonts w:ascii="Times New Roman" w:hAnsi="Times New Roman" w:cs="Times New Roman"/>
        </w:rPr>
      </w:pPr>
      <w:r w:rsidRPr="00E83125">
        <w:rPr>
          <w:rFonts w:ascii="Times New Roman" w:hAnsi="Times New Roman" w:cs="Times New Roman"/>
        </w:rPr>
        <w:t xml:space="preserve">В клинических исследованиях (с применением монотерапии и комбинированной терапии; </w:t>
      </w:r>
      <w:r w:rsidR="00D727AA" w:rsidRPr="00E83125">
        <w:rPr>
          <w:rFonts w:ascii="Times New Roman" w:hAnsi="Times New Roman" w:cs="Times New Roman"/>
          <w:lang w:val="en-US"/>
        </w:rPr>
        <w:t>n</w:t>
      </w:r>
      <w:r w:rsidRPr="00E83125">
        <w:rPr>
          <w:rFonts w:ascii="Times New Roman" w:hAnsi="Times New Roman" w:cs="Times New Roman"/>
        </w:rPr>
        <w:t>=</w:t>
      </w:r>
      <w:r w:rsidR="00866B24" w:rsidRPr="00E83125">
        <w:rPr>
          <w:rFonts w:ascii="Times New Roman" w:hAnsi="Times New Roman" w:cs="Times New Roman"/>
        </w:rPr>
        <w:t>898</w:t>
      </w:r>
      <w:r w:rsidRPr="00E83125">
        <w:rPr>
          <w:rFonts w:ascii="Times New Roman" w:hAnsi="Times New Roman" w:cs="Times New Roman"/>
        </w:rPr>
        <w:t xml:space="preserve">) </w:t>
      </w:r>
      <w:r w:rsidR="00F61BAB" w:rsidRPr="00E83125">
        <w:rPr>
          <w:rFonts w:ascii="Times New Roman" w:hAnsi="Times New Roman" w:cs="Times New Roman"/>
        </w:rPr>
        <w:t xml:space="preserve">подкожной </w:t>
      </w:r>
      <w:r w:rsidRPr="00E83125">
        <w:rPr>
          <w:rFonts w:ascii="Times New Roman" w:hAnsi="Times New Roman" w:cs="Times New Roman"/>
        </w:rPr>
        <w:t>лекарственной форм</w:t>
      </w:r>
      <w:r w:rsidR="00F61BAB" w:rsidRPr="00E83125">
        <w:rPr>
          <w:rFonts w:ascii="Times New Roman" w:hAnsi="Times New Roman" w:cs="Times New Roman"/>
        </w:rPr>
        <w:t>ы</w:t>
      </w:r>
      <w:r w:rsidRPr="00E83125">
        <w:rPr>
          <w:rFonts w:ascii="Times New Roman" w:hAnsi="Times New Roman" w:cs="Times New Roman"/>
        </w:rPr>
        <w:t xml:space="preserve"> препарата Дарзалекс частота инфузионных реакций любой степени составила </w:t>
      </w:r>
      <w:r w:rsidR="00866B24" w:rsidRPr="00E83125">
        <w:rPr>
          <w:rFonts w:ascii="Times New Roman" w:hAnsi="Times New Roman" w:cs="Times New Roman"/>
        </w:rPr>
        <w:t>8,2</w:t>
      </w:r>
      <w:r w:rsidRPr="00E83125">
        <w:rPr>
          <w:rFonts w:ascii="Times New Roman" w:hAnsi="Times New Roman" w:cs="Times New Roman"/>
        </w:rPr>
        <w:t xml:space="preserve">% при первой инъекции </w:t>
      </w:r>
      <w:r w:rsidR="00F61BAB" w:rsidRPr="00E83125">
        <w:rPr>
          <w:rFonts w:ascii="Times New Roman" w:hAnsi="Times New Roman" w:cs="Times New Roman"/>
        </w:rPr>
        <w:t xml:space="preserve">подкожной </w:t>
      </w:r>
      <w:r w:rsidRPr="00E83125">
        <w:rPr>
          <w:rFonts w:ascii="Times New Roman" w:hAnsi="Times New Roman" w:cs="Times New Roman"/>
        </w:rPr>
        <w:t xml:space="preserve">лекарственной формы препарата Дарзалекс (1800 мг, неделя 1), </w:t>
      </w:r>
      <w:r w:rsidR="000C2F54" w:rsidRPr="00E83125">
        <w:rPr>
          <w:rFonts w:ascii="Times New Roman" w:hAnsi="Times New Roman" w:cs="Times New Roman"/>
        </w:rPr>
        <w:t>0,4</w:t>
      </w:r>
      <w:r w:rsidRPr="00E83125">
        <w:rPr>
          <w:rFonts w:ascii="Times New Roman" w:hAnsi="Times New Roman" w:cs="Times New Roman"/>
        </w:rPr>
        <w:t xml:space="preserve">% при инъекции на неделе 2 и </w:t>
      </w:r>
      <w:r w:rsidR="0027487E" w:rsidRPr="00E83125">
        <w:rPr>
          <w:rFonts w:ascii="Times New Roman" w:hAnsi="Times New Roman" w:cs="Times New Roman"/>
        </w:rPr>
        <w:t>1,1</w:t>
      </w:r>
      <w:r w:rsidRPr="00E83125">
        <w:rPr>
          <w:rFonts w:ascii="Times New Roman" w:hAnsi="Times New Roman" w:cs="Times New Roman"/>
        </w:rPr>
        <w:t>% при последующих инъекциях. Инфузионные реакции степени 3 отмечались у 1% пациентов. Ни у одного пациента не отмечалось инфузионных реакций степени 4.</w:t>
      </w:r>
    </w:p>
    <w:p w14:paraId="39C852E4" w14:textId="5ED83053" w:rsidR="005B6BB0" w:rsidRPr="00E83125" w:rsidRDefault="005B6BB0" w:rsidP="005B6BB0">
      <w:pPr>
        <w:spacing w:line="312" w:lineRule="auto"/>
        <w:jc w:val="both"/>
        <w:rPr>
          <w:rFonts w:ascii="Times New Roman" w:hAnsi="Times New Roman" w:cs="Times New Roman"/>
        </w:rPr>
      </w:pPr>
      <w:r w:rsidRPr="00E83125">
        <w:rPr>
          <w:rFonts w:ascii="Times New Roman" w:hAnsi="Times New Roman" w:cs="Times New Roman"/>
        </w:rPr>
        <w:t xml:space="preserve">Проявления инфузионных реакций могут включать симптомы со стороны дыхательной системы, например, заложенность носа, кашель, першение в горле, аллергический ринит, хрипы, а также </w:t>
      </w:r>
      <w:r w:rsidR="00E11EAD" w:rsidRPr="00E83125">
        <w:rPr>
          <w:rFonts w:ascii="Times New Roman" w:hAnsi="Times New Roman" w:cs="Times New Roman"/>
        </w:rPr>
        <w:t>повышение температуры тела</w:t>
      </w:r>
      <w:r w:rsidRPr="00E83125">
        <w:rPr>
          <w:rFonts w:ascii="Times New Roman" w:hAnsi="Times New Roman" w:cs="Times New Roman"/>
        </w:rPr>
        <w:t xml:space="preserve">, боль в груди, зуд, озноб, рвоту, тошноту и гипотензию. Отмечались тяжелые реакции с развитием бронхоспазма, гипоксии, одышки, </w:t>
      </w:r>
      <w:r w:rsidRPr="00E83125">
        <w:rPr>
          <w:rFonts w:ascii="Times New Roman" w:hAnsi="Times New Roman" w:cs="Times New Roman"/>
        </w:rPr>
        <w:lastRenderedPageBreak/>
        <w:t>гипертензии и тахикардии.</w:t>
      </w:r>
    </w:p>
    <w:p w14:paraId="5520C9B9" w14:textId="5CD0F2C5" w:rsidR="005B6BB0" w:rsidRPr="00E83125" w:rsidRDefault="005B6BB0" w:rsidP="005B6BB0">
      <w:pPr>
        <w:pStyle w:val="Heading3"/>
        <w:spacing w:before="0" w:line="312" w:lineRule="auto"/>
        <w:jc w:val="both"/>
        <w:rPr>
          <w:rFonts w:ascii="Times New Roman" w:hAnsi="Times New Roman" w:cs="Times New Roman"/>
          <w:color w:val="auto"/>
        </w:rPr>
      </w:pPr>
      <w:r w:rsidRPr="00E83125">
        <w:rPr>
          <w:rFonts w:ascii="Times New Roman" w:hAnsi="Times New Roman" w:cs="Times New Roman"/>
          <w:color w:val="auto"/>
        </w:rPr>
        <w:t>Реакции в месте введения</w:t>
      </w:r>
      <w:r w:rsidR="006B082E" w:rsidRPr="00E83125">
        <w:rPr>
          <w:rFonts w:ascii="Times New Roman" w:hAnsi="Times New Roman" w:cs="Times New Roman"/>
          <w:color w:val="auto"/>
        </w:rPr>
        <w:t xml:space="preserve"> препарата</w:t>
      </w:r>
    </w:p>
    <w:p w14:paraId="65E79054" w14:textId="776F4F78" w:rsidR="005B6BB0" w:rsidRPr="00E83125" w:rsidRDefault="005B6BB0" w:rsidP="005B6BB0">
      <w:pPr>
        <w:pStyle w:val="BodyText11"/>
        <w:spacing w:after="0" w:line="312" w:lineRule="auto"/>
        <w:rPr>
          <w:sz w:val="24"/>
          <w:szCs w:val="24"/>
          <w:lang w:val="ru-RU"/>
        </w:rPr>
      </w:pPr>
      <w:r w:rsidRPr="00E83125">
        <w:rPr>
          <w:sz w:val="24"/>
          <w:szCs w:val="24"/>
          <w:lang w:val="ru-RU"/>
        </w:rPr>
        <w:t>В клинических исследованиях (</w:t>
      </w:r>
      <w:r w:rsidR="006B082E" w:rsidRPr="00E83125">
        <w:rPr>
          <w:sz w:val="24"/>
          <w:szCs w:val="24"/>
        </w:rPr>
        <w:t>n</w:t>
      </w:r>
      <w:r w:rsidRPr="00E83125">
        <w:rPr>
          <w:sz w:val="24"/>
          <w:szCs w:val="24"/>
          <w:lang w:val="ru-RU"/>
        </w:rPr>
        <w:t>=</w:t>
      </w:r>
      <w:r w:rsidR="0027487E" w:rsidRPr="00E83125">
        <w:rPr>
          <w:sz w:val="24"/>
          <w:szCs w:val="24"/>
          <w:lang w:val="ru-RU"/>
        </w:rPr>
        <w:t>898</w:t>
      </w:r>
      <w:r w:rsidRPr="00E83125">
        <w:rPr>
          <w:sz w:val="24"/>
          <w:szCs w:val="24"/>
          <w:lang w:val="ru-RU"/>
        </w:rPr>
        <w:t xml:space="preserve">) с применением </w:t>
      </w:r>
      <w:r w:rsidR="006B082E" w:rsidRPr="00E83125">
        <w:rPr>
          <w:sz w:val="24"/>
          <w:szCs w:val="24"/>
          <w:lang w:val="ru-RU"/>
        </w:rPr>
        <w:t xml:space="preserve">подкожной </w:t>
      </w:r>
      <w:r w:rsidRPr="00E83125">
        <w:rPr>
          <w:sz w:val="24"/>
          <w:szCs w:val="24"/>
          <w:lang w:val="ru-RU"/>
        </w:rPr>
        <w:t xml:space="preserve">лекарственной формы препарата Дарзалекс частота </w:t>
      </w:r>
      <w:r w:rsidR="006B082E" w:rsidRPr="00E83125">
        <w:rPr>
          <w:sz w:val="24"/>
          <w:szCs w:val="24"/>
          <w:lang w:val="ru-RU"/>
        </w:rPr>
        <w:t xml:space="preserve">возникновения </w:t>
      </w:r>
      <w:r w:rsidRPr="00E83125">
        <w:rPr>
          <w:sz w:val="24"/>
          <w:szCs w:val="24"/>
          <w:lang w:val="ru-RU"/>
        </w:rPr>
        <w:t xml:space="preserve">реакций </w:t>
      </w:r>
      <w:r w:rsidR="006B082E" w:rsidRPr="00E83125">
        <w:rPr>
          <w:sz w:val="24"/>
          <w:szCs w:val="24"/>
          <w:lang w:val="ru-RU"/>
        </w:rPr>
        <w:t xml:space="preserve">в месте введения препарата </w:t>
      </w:r>
      <w:r w:rsidRPr="00E83125">
        <w:rPr>
          <w:sz w:val="24"/>
          <w:szCs w:val="24"/>
          <w:lang w:val="ru-RU"/>
        </w:rPr>
        <w:t xml:space="preserve">любой степени составила </w:t>
      </w:r>
      <w:r w:rsidR="0027487E" w:rsidRPr="00E83125">
        <w:rPr>
          <w:sz w:val="24"/>
          <w:szCs w:val="24"/>
          <w:lang w:val="ru-RU"/>
        </w:rPr>
        <w:t>7,7</w:t>
      </w:r>
      <w:r w:rsidRPr="00E83125">
        <w:rPr>
          <w:sz w:val="24"/>
          <w:szCs w:val="24"/>
          <w:lang w:val="ru-RU"/>
        </w:rPr>
        <w:t>%. Реакци</w:t>
      </w:r>
      <w:r w:rsidR="006B082E" w:rsidRPr="00E83125">
        <w:rPr>
          <w:sz w:val="24"/>
          <w:szCs w:val="24"/>
          <w:lang w:val="ru-RU"/>
        </w:rPr>
        <w:t>и</w:t>
      </w:r>
      <w:r w:rsidRPr="00E83125">
        <w:rPr>
          <w:sz w:val="24"/>
          <w:szCs w:val="24"/>
          <w:lang w:val="ru-RU"/>
        </w:rPr>
        <w:t xml:space="preserve"> степени 3 или 4 в месте </w:t>
      </w:r>
      <w:r w:rsidR="006B082E" w:rsidRPr="00E83125">
        <w:rPr>
          <w:sz w:val="24"/>
          <w:szCs w:val="24"/>
          <w:lang w:val="ru-RU"/>
        </w:rPr>
        <w:t>введения препарата</w:t>
      </w:r>
      <w:r w:rsidRPr="00E83125">
        <w:rPr>
          <w:sz w:val="24"/>
          <w:szCs w:val="24"/>
          <w:lang w:val="ru-RU"/>
        </w:rPr>
        <w:t xml:space="preserve"> не наблюдались. Наиболее </w:t>
      </w:r>
      <w:r w:rsidR="00B5532B" w:rsidRPr="00E83125">
        <w:rPr>
          <w:sz w:val="24"/>
          <w:szCs w:val="24"/>
          <w:lang w:val="ru-RU"/>
        </w:rPr>
        <w:t xml:space="preserve">частой </w:t>
      </w:r>
      <w:r w:rsidRPr="00E83125">
        <w:rPr>
          <w:sz w:val="24"/>
          <w:szCs w:val="24"/>
          <w:lang w:val="ru-RU"/>
        </w:rPr>
        <w:t>(</w:t>
      </w:r>
      <w:r w:rsidR="00B5532B" w:rsidRPr="00E83125">
        <w:rPr>
          <w:sz w:val="24"/>
          <w:szCs w:val="24"/>
          <w:lang w:val="ru-RU"/>
        </w:rPr>
        <w:t>&gt;</w:t>
      </w:r>
      <w:r w:rsidRPr="00E83125">
        <w:rPr>
          <w:sz w:val="24"/>
          <w:szCs w:val="24"/>
          <w:lang w:val="ru-RU"/>
        </w:rPr>
        <w:t xml:space="preserve"> 1%) </w:t>
      </w:r>
      <w:r w:rsidR="00B5532B" w:rsidRPr="00E83125">
        <w:rPr>
          <w:sz w:val="24"/>
          <w:szCs w:val="24"/>
          <w:lang w:val="ru-RU"/>
        </w:rPr>
        <w:t xml:space="preserve">реакцией </w:t>
      </w:r>
      <w:r w:rsidRPr="00E83125">
        <w:rPr>
          <w:sz w:val="24"/>
          <w:szCs w:val="24"/>
          <w:lang w:val="ru-RU"/>
        </w:rPr>
        <w:t xml:space="preserve">в месте </w:t>
      </w:r>
      <w:r w:rsidR="006B082E" w:rsidRPr="00E83125">
        <w:rPr>
          <w:sz w:val="24"/>
          <w:szCs w:val="24"/>
          <w:lang w:val="ru-RU"/>
        </w:rPr>
        <w:t>введения препарата</w:t>
      </w:r>
      <w:r w:rsidRPr="00E83125">
        <w:rPr>
          <w:sz w:val="24"/>
          <w:szCs w:val="24"/>
          <w:lang w:val="ru-RU"/>
        </w:rPr>
        <w:t xml:space="preserve"> </w:t>
      </w:r>
      <w:r w:rsidR="00B5532B" w:rsidRPr="00E83125">
        <w:rPr>
          <w:sz w:val="24"/>
          <w:szCs w:val="24"/>
          <w:lang w:val="ru-RU"/>
        </w:rPr>
        <w:t xml:space="preserve">была </w:t>
      </w:r>
      <w:r w:rsidRPr="00E83125">
        <w:rPr>
          <w:sz w:val="24"/>
          <w:szCs w:val="24"/>
          <w:lang w:val="ru-RU"/>
        </w:rPr>
        <w:t>эритем</w:t>
      </w:r>
      <w:r w:rsidR="00B5532B" w:rsidRPr="00E83125">
        <w:rPr>
          <w:sz w:val="24"/>
          <w:szCs w:val="24"/>
          <w:lang w:val="ru-RU"/>
        </w:rPr>
        <w:t>а</w:t>
      </w:r>
      <w:r w:rsidRPr="00E83125">
        <w:rPr>
          <w:sz w:val="24"/>
          <w:szCs w:val="24"/>
          <w:lang w:val="ru-RU"/>
        </w:rPr>
        <w:t xml:space="preserve">. </w:t>
      </w:r>
    </w:p>
    <w:p w14:paraId="7F98C359" w14:textId="77777777" w:rsidR="005B6BB0" w:rsidRPr="00E83125" w:rsidRDefault="005B6BB0" w:rsidP="005B6BB0">
      <w:pPr>
        <w:pStyle w:val="Heading3"/>
        <w:spacing w:before="0" w:line="312" w:lineRule="auto"/>
        <w:jc w:val="both"/>
        <w:rPr>
          <w:rFonts w:ascii="Times New Roman" w:hAnsi="Times New Roman" w:cs="Times New Roman"/>
          <w:color w:val="auto"/>
        </w:rPr>
      </w:pPr>
      <w:bookmarkStart w:id="14" w:name="_Hlk7536695"/>
      <w:r w:rsidRPr="00E83125">
        <w:rPr>
          <w:rFonts w:ascii="Times New Roman" w:hAnsi="Times New Roman" w:cs="Times New Roman"/>
          <w:color w:val="auto"/>
        </w:rPr>
        <w:t>Инфекции</w:t>
      </w:r>
    </w:p>
    <w:bookmarkEnd w:id="14"/>
    <w:p w14:paraId="228B2F8F" w14:textId="05510A8A" w:rsidR="005B6BB0" w:rsidRPr="00E83125" w:rsidRDefault="005B6BB0" w:rsidP="005B6BB0">
      <w:pPr>
        <w:pStyle w:val="BodyText12"/>
        <w:spacing w:after="0" w:line="312" w:lineRule="auto"/>
        <w:rPr>
          <w:rFonts w:ascii="Times New Roman" w:hAnsi="Times New Roman"/>
          <w:sz w:val="24"/>
          <w:szCs w:val="24"/>
          <w:lang w:val="ru-RU"/>
        </w:rPr>
      </w:pPr>
      <w:r w:rsidRPr="00E83125">
        <w:rPr>
          <w:rFonts w:ascii="Times New Roman" w:hAnsi="Times New Roman"/>
          <w:sz w:val="24"/>
          <w:szCs w:val="24"/>
          <w:lang w:val="ru-RU"/>
        </w:rPr>
        <w:t>У пациентов</w:t>
      </w:r>
      <w:r w:rsidR="003270A9" w:rsidRPr="00E83125">
        <w:rPr>
          <w:rFonts w:ascii="Times New Roman" w:hAnsi="Times New Roman"/>
          <w:sz w:val="24"/>
          <w:szCs w:val="24"/>
          <w:lang w:val="ru-RU"/>
        </w:rPr>
        <w:t xml:space="preserve"> с множественной миеломой</w:t>
      </w:r>
      <w:r w:rsidRPr="00E83125">
        <w:rPr>
          <w:rFonts w:ascii="Times New Roman" w:hAnsi="Times New Roman"/>
          <w:sz w:val="24"/>
          <w:szCs w:val="24"/>
          <w:lang w:val="ru-RU"/>
        </w:rPr>
        <w:t>, получавших</w:t>
      </w:r>
      <w:r w:rsidR="008D2E82" w:rsidRPr="00E83125">
        <w:rPr>
          <w:rFonts w:ascii="Times New Roman" w:hAnsi="Times New Roman"/>
          <w:sz w:val="24"/>
          <w:szCs w:val="24"/>
          <w:lang w:val="ru-RU"/>
        </w:rPr>
        <w:t xml:space="preserve"> </w:t>
      </w:r>
      <w:r w:rsidR="0027487E" w:rsidRPr="00E83125">
        <w:rPr>
          <w:rFonts w:ascii="Times New Roman" w:hAnsi="Times New Roman"/>
          <w:sz w:val="24"/>
          <w:szCs w:val="24"/>
          <w:lang w:val="ru-RU"/>
        </w:rPr>
        <w:t>даратумумаб</w:t>
      </w:r>
      <w:r w:rsidRPr="00E83125">
        <w:rPr>
          <w:rFonts w:ascii="Times New Roman" w:hAnsi="Times New Roman"/>
          <w:sz w:val="24"/>
          <w:szCs w:val="24"/>
          <w:lang w:val="ru-RU"/>
        </w:rPr>
        <w:t xml:space="preserve"> в виде монотерапии,</w:t>
      </w:r>
      <w:r w:rsidR="0027487E" w:rsidRPr="00E83125">
        <w:rPr>
          <w:rFonts w:ascii="Times New Roman" w:hAnsi="Times New Roman"/>
          <w:sz w:val="24"/>
          <w:szCs w:val="24"/>
          <w:lang w:val="ru-RU"/>
        </w:rPr>
        <w:t xml:space="preserve"> общая</w:t>
      </w:r>
      <w:r w:rsidRPr="00E83125">
        <w:rPr>
          <w:rFonts w:ascii="Times New Roman" w:hAnsi="Times New Roman"/>
          <w:sz w:val="24"/>
          <w:szCs w:val="24"/>
          <w:lang w:val="ru-RU"/>
        </w:rPr>
        <w:t xml:space="preserve"> частота инфекций была сходной</w:t>
      </w:r>
      <w:r w:rsidR="00280C36" w:rsidRPr="00E83125">
        <w:rPr>
          <w:rFonts w:ascii="Times New Roman" w:hAnsi="Times New Roman"/>
          <w:sz w:val="24"/>
          <w:szCs w:val="24"/>
          <w:lang w:val="ru-RU"/>
        </w:rPr>
        <w:t xml:space="preserve"> </w:t>
      </w:r>
      <w:r w:rsidRPr="00E83125">
        <w:rPr>
          <w:rFonts w:ascii="Times New Roman" w:hAnsi="Times New Roman"/>
          <w:sz w:val="24"/>
          <w:szCs w:val="24"/>
          <w:lang w:val="ru-RU"/>
        </w:rPr>
        <w:t xml:space="preserve">при применении даратумумаба </w:t>
      </w:r>
      <w:r w:rsidR="0027487E" w:rsidRPr="00E83125">
        <w:rPr>
          <w:rFonts w:ascii="Times New Roman" w:hAnsi="Times New Roman"/>
          <w:sz w:val="24"/>
          <w:szCs w:val="24"/>
          <w:lang w:val="ru-RU"/>
        </w:rPr>
        <w:t xml:space="preserve">подкожно (52,9%) и </w:t>
      </w:r>
      <w:r w:rsidR="00280C36" w:rsidRPr="00E83125">
        <w:rPr>
          <w:rFonts w:ascii="Times New Roman" w:hAnsi="Times New Roman"/>
          <w:sz w:val="24"/>
          <w:szCs w:val="24"/>
          <w:lang w:val="ru-RU"/>
        </w:rPr>
        <w:t>внутривенно</w:t>
      </w:r>
      <w:r w:rsidRPr="00E83125">
        <w:rPr>
          <w:rFonts w:ascii="Times New Roman" w:hAnsi="Times New Roman"/>
          <w:sz w:val="24"/>
          <w:szCs w:val="24"/>
          <w:lang w:val="ru-RU"/>
        </w:rPr>
        <w:t xml:space="preserve"> (50,0%). </w:t>
      </w:r>
      <w:r w:rsidR="00B70676" w:rsidRPr="00E83125">
        <w:rPr>
          <w:rFonts w:ascii="Times New Roman" w:hAnsi="Times New Roman"/>
          <w:sz w:val="24"/>
          <w:szCs w:val="24"/>
          <w:lang w:val="ru-RU"/>
        </w:rPr>
        <w:t>И</w:t>
      </w:r>
      <w:r w:rsidRPr="00E83125">
        <w:rPr>
          <w:rFonts w:ascii="Times New Roman" w:hAnsi="Times New Roman"/>
          <w:sz w:val="24"/>
          <w:szCs w:val="24"/>
          <w:lang w:val="ru-RU"/>
        </w:rPr>
        <w:t xml:space="preserve">нфекции степени 3 или 4 отмечались со сходной частотой при сравнении </w:t>
      </w:r>
      <w:r w:rsidR="00280C36" w:rsidRPr="00E83125">
        <w:rPr>
          <w:rFonts w:ascii="Times New Roman" w:hAnsi="Times New Roman"/>
          <w:sz w:val="24"/>
          <w:szCs w:val="24"/>
          <w:lang w:val="ru-RU"/>
        </w:rPr>
        <w:t xml:space="preserve">подкожной </w:t>
      </w:r>
      <w:r w:rsidRPr="00E83125">
        <w:rPr>
          <w:rFonts w:ascii="Times New Roman" w:hAnsi="Times New Roman"/>
          <w:sz w:val="24"/>
          <w:szCs w:val="24"/>
          <w:lang w:val="ru-RU"/>
        </w:rPr>
        <w:t xml:space="preserve">лекарственной формы препарата Дарзалекс (11,7%) и даратумумаба </w:t>
      </w:r>
      <w:r w:rsidR="00280C36" w:rsidRPr="00E83125">
        <w:rPr>
          <w:rFonts w:ascii="Times New Roman" w:hAnsi="Times New Roman"/>
          <w:sz w:val="24"/>
          <w:szCs w:val="24"/>
          <w:lang w:val="ru-RU"/>
        </w:rPr>
        <w:t>внутривенно</w:t>
      </w:r>
      <w:r w:rsidRPr="00E83125">
        <w:rPr>
          <w:rFonts w:ascii="Times New Roman" w:hAnsi="Times New Roman"/>
          <w:sz w:val="24"/>
          <w:szCs w:val="24"/>
          <w:lang w:val="ru-RU"/>
        </w:rPr>
        <w:t xml:space="preserve"> (14,3%). Большинство инфекций характеризовались управляемостью и редко приводили к прекращению </w:t>
      </w:r>
      <w:r w:rsidR="0012685F" w:rsidRPr="00E83125">
        <w:rPr>
          <w:rFonts w:ascii="Times New Roman" w:hAnsi="Times New Roman"/>
          <w:sz w:val="24"/>
          <w:szCs w:val="24"/>
          <w:lang w:val="ru-RU"/>
        </w:rPr>
        <w:t>терапии</w:t>
      </w:r>
      <w:r w:rsidRPr="00E83125">
        <w:rPr>
          <w:rFonts w:ascii="Times New Roman" w:hAnsi="Times New Roman"/>
          <w:sz w:val="24"/>
          <w:szCs w:val="24"/>
          <w:lang w:val="ru-RU"/>
        </w:rPr>
        <w:t xml:space="preserve">. Пневмония </w:t>
      </w:r>
      <w:r w:rsidR="0012685F" w:rsidRPr="00E83125">
        <w:rPr>
          <w:rFonts w:ascii="Times New Roman" w:hAnsi="Times New Roman"/>
          <w:sz w:val="24"/>
          <w:szCs w:val="24"/>
          <w:lang w:val="ru-RU"/>
        </w:rPr>
        <w:t>являлась</w:t>
      </w:r>
      <w:r w:rsidRPr="00E83125">
        <w:rPr>
          <w:rFonts w:ascii="Times New Roman" w:hAnsi="Times New Roman"/>
          <w:sz w:val="24"/>
          <w:szCs w:val="24"/>
          <w:lang w:val="ru-RU"/>
        </w:rPr>
        <w:t xml:space="preserve"> наиболее частой инфекцией </w:t>
      </w:r>
      <w:r w:rsidR="00B70676" w:rsidRPr="00E83125">
        <w:rPr>
          <w:rFonts w:ascii="Times New Roman" w:hAnsi="Times New Roman"/>
          <w:sz w:val="24"/>
          <w:szCs w:val="24"/>
          <w:lang w:val="ru-RU"/>
        </w:rPr>
        <w:t xml:space="preserve">степени 3 или 4 </w:t>
      </w:r>
      <w:r w:rsidRPr="00E83125">
        <w:rPr>
          <w:rFonts w:ascii="Times New Roman" w:hAnsi="Times New Roman"/>
          <w:sz w:val="24"/>
          <w:szCs w:val="24"/>
          <w:lang w:val="ru-RU"/>
        </w:rPr>
        <w:t xml:space="preserve">во всех исследованиях. </w:t>
      </w:r>
      <w:r w:rsidR="004822A4" w:rsidRPr="00E83125">
        <w:rPr>
          <w:rFonts w:ascii="Times New Roman" w:hAnsi="Times New Roman"/>
          <w:sz w:val="24"/>
          <w:szCs w:val="24"/>
          <w:lang w:val="ru-RU"/>
        </w:rPr>
        <w:t>В исследованиях с активным контролем лечение было прекращено в связи с инфекциями у 1-4% пациентов. Летальные исходы при инфекциях отмечались главным образом у пациентов с пневмонией и сепсисом.</w:t>
      </w:r>
    </w:p>
    <w:p w14:paraId="126E4B14" w14:textId="45F4F601" w:rsidR="004822A4" w:rsidRPr="00E83125" w:rsidRDefault="005B6BB0" w:rsidP="005B6BB0">
      <w:pPr>
        <w:pStyle w:val="BodyText11Indent"/>
        <w:spacing w:after="0" w:line="312" w:lineRule="auto"/>
        <w:ind w:left="0"/>
        <w:rPr>
          <w:sz w:val="24"/>
          <w:szCs w:val="24"/>
          <w:lang w:val="ru-RU" w:eastAsia="en-GB"/>
        </w:rPr>
      </w:pPr>
      <w:r w:rsidRPr="00E83125">
        <w:rPr>
          <w:sz w:val="24"/>
          <w:szCs w:val="24"/>
          <w:lang w:val="ru-RU" w:eastAsia="en-GB"/>
        </w:rPr>
        <w:t>У пациентов</w:t>
      </w:r>
      <w:r w:rsidR="003270A9" w:rsidRPr="00E83125">
        <w:rPr>
          <w:sz w:val="24"/>
          <w:szCs w:val="24"/>
          <w:lang w:val="ru-RU" w:eastAsia="en-GB"/>
        </w:rPr>
        <w:t xml:space="preserve"> </w:t>
      </w:r>
      <w:r w:rsidR="003270A9" w:rsidRPr="00E83125">
        <w:rPr>
          <w:sz w:val="24"/>
          <w:szCs w:val="24"/>
          <w:lang w:val="ru-RU"/>
        </w:rPr>
        <w:t>с множественной миеломой</w:t>
      </w:r>
      <w:r w:rsidRPr="00E83125">
        <w:rPr>
          <w:sz w:val="24"/>
          <w:szCs w:val="24"/>
          <w:lang w:val="ru-RU" w:eastAsia="en-GB"/>
        </w:rPr>
        <w:t xml:space="preserve">, получавших комбинированную терапию с использованием даратумумаба </w:t>
      </w:r>
      <w:r w:rsidR="0012685F" w:rsidRPr="00E83125">
        <w:rPr>
          <w:sz w:val="24"/>
          <w:szCs w:val="24"/>
          <w:lang w:val="ru-RU" w:eastAsia="en-GB"/>
        </w:rPr>
        <w:t>внутривенно</w:t>
      </w:r>
      <w:r w:rsidRPr="00E83125">
        <w:rPr>
          <w:sz w:val="24"/>
          <w:szCs w:val="24"/>
          <w:lang w:val="ru-RU" w:eastAsia="en-GB"/>
        </w:rPr>
        <w:t xml:space="preserve">, </w:t>
      </w:r>
      <w:r w:rsidR="004822A4" w:rsidRPr="00E83125">
        <w:rPr>
          <w:sz w:val="24"/>
          <w:szCs w:val="24"/>
          <w:lang w:val="ru-RU" w:eastAsia="en-GB"/>
        </w:rPr>
        <w:t>отмечались следующие инфекции:</w:t>
      </w:r>
    </w:p>
    <w:p w14:paraId="50AC4F19" w14:textId="110E13CC" w:rsidR="005B6BB0" w:rsidRPr="00E83125" w:rsidRDefault="004822A4" w:rsidP="005B6BB0">
      <w:pPr>
        <w:pStyle w:val="BodyText11Indent"/>
        <w:spacing w:after="0" w:line="312" w:lineRule="auto"/>
        <w:ind w:left="0"/>
        <w:rPr>
          <w:sz w:val="24"/>
          <w:szCs w:val="24"/>
          <w:u w:val="single"/>
          <w:lang w:val="ru-RU" w:eastAsia="en-GB"/>
        </w:rPr>
      </w:pPr>
      <w:r w:rsidRPr="00E83125">
        <w:rPr>
          <w:sz w:val="24"/>
          <w:szCs w:val="24"/>
          <w:u w:val="single"/>
          <w:lang w:val="ru-RU" w:eastAsia="en-GB"/>
        </w:rPr>
        <w:t xml:space="preserve">- </w:t>
      </w:r>
      <w:r w:rsidR="005B6BB0" w:rsidRPr="00E83125">
        <w:rPr>
          <w:sz w:val="24"/>
          <w:szCs w:val="24"/>
          <w:u w:val="single"/>
          <w:lang w:val="ru-RU" w:eastAsia="en-GB"/>
        </w:rPr>
        <w:t>инфекции степени 3 или 4:</w:t>
      </w:r>
    </w:p>
    <w:p w14:paraId="7D635D3A" w14:textId="5B4CE6BD" w:rsidR="005B6BB0" w:rsidRPr="00E83125" w:rsidRDefault="004822A4" w:rsidP="004822A4">
      <w:pPr>
        <w:pStyle w:val="BodyText11Indent"/>
        <w:spacing w:after="0" w:line="312" w:lineRule="auto"/>
        <w:ind w:left="426"/>
        <w:rPr>
          <w:sz w:val="24"/>
          <w:szCs w:val="24"/>
          <w:lang w:val="ru-RU" w:eastAsia="en-GB"/>
        </w:rPr>
      </w:pPr>
      <w:r w:rsidRPr="00E83125">
        <w:rPr>
          <w:sz w:val="24"/>
          <w:szCs w:val="24"/>
          <w:lang w:val="ru-RU" w:eastAsia="en-GB"/>
        </w:rPr>
        <w:t xml:space="preserve"> - в </w:t>
      </w:r>
      <w:r w:rsidR="005B6BB0" w:rsidRPr="00E83125">
        <w:rPr>
          <w:sz w:val="24"/>
          <w:szCs w:val="24"/>
          <w:lang w:val="ru-RU" w:eastAsia="en-GB"/>
        </w:rPr>
        <w:t xml:space="preserve">исследованиях у пациентов с рецидивирующим/рефракторным течением: </w:t>
      </w:r>
      <w:r w:rsidR="00A66F75" w:rsidRPr="00E83125">
        <w:rPr>
          <w:sz w:val="24"/>
          <w:szCs w:val="24"/>
          <w:lang w:val="ru-RU" w:eastAsia="ru-RU"/>
        </w:rPr>
        <w:t>даратумумаб-бортезомиб-дексаметазон</w:t>
      </w:r>
      <w:r w:rsidR="00A66F75" w:rsidRPr="00E83125">
        <w:rPr>
          <w:sz w:val="24"/>
          <w:szCs w:val="24"/>
          <w:lang w:val="ru-RU" w:eastAsia="en-GB"/>
        </w:rPr>
        <w:t xml:space="preserve"> (</w:t>
      </w:r>
      <w:r w:rsidR="005B6BB0" w:rsidRPr="00E83125">
        <w:rPr>
          <w:sz w:val="24"/>
          <w:szCs w:val="24"/>
          <w:lang w:val="ru-RU" w:eastAsia="en-GB"/>
        </w:rPr>
        <w:t>D</w:t>
      </w:r>
      <w:r w:rsidR="000477FA" w:rsidRPr="00E83125">
        <w:rPr>
          <w:sz w:val="24"/>
          <w:szCs w:val="24"/>
          <w:lang w:val="ru-RU" w:eastAsia="en-GB"/>
        </w:rPr>
        <w:t>-</w:t>
      </w:r>
      <w:r w:rsidR="005B6BB0" w:rsidRPr="00E83125">
        <w:rPr>
          <w:sz w:val="24"/>
          <w:szCs w:val="24"/>
          <w:lang w:val="ru-RU" w:eastAsia="en-GB"/>
        </w:rPr>
        <w:t>Vd</w:t>
      </w:r>
      <w:r w:rsidR="00A66F75" w:rsidRPr="00E83125">
        <w:rPr>
          <w:sz w:val="24"/>
          <w:szCs w:val="24"/>
          <w:lang w:val="ru-RU" w:eastAsia="en-GB"/>
        </w:rPr>
        <w:t>)</w:t>
      </w:r>
      <w:r w:rsidR="005B6BB0" w:rsidRPr="00E83125">
        <w:rPr>
          <w:sz w:val="24"/>
          <w:szCs w:val="24"/>
          <w:lang w:val="ru-RU" w:eastAsia="en-GB"/>
        </w:rPr>
        <w:t xml:space="preserve">: 21%, </w:t>
      </w:r>
      <w:r w:rsidR="00A66F75" w:rsidRPr="00E83125">
        <w:rPr>
          <w:sz w:val="24"/>
          <w:szCs w:val="24"/>
          <w:lang w:val="ru-RU" w:eastAsia="ru-RU"/>
        </w:rPr>
        <w:t>бортезомиб-дексаметазон</w:t>
      </w:r>
      <w:r w:rsidR="00A66F75" w:rsidRPr="00E83125">
        <w:rPr>
          <w:sz w:val="24"/>
          <w:szCs w:val="24"/>
          <w:lang w:val="ru-RU" w:eastAsia="en-GB"/>
        </w:rPr>
        <w:t xml:space="preserve"> (</w:t>
      </w:r>
      <w:r w:rsidR="005B6BB0" w:rsidRPr="00E83125">
        <w:rPr>
          <w:sz w:val="24"/>
          <w:szCs w:val="24"/>
          <w:lang w:val="ru-RU" w:eastAsia="en-GB"/>
        </w:rPr>
        <w:t>Vd</w:t>
      </w:r>
      <w:r w:rsidR="00A66F75" w:rsidRPr="00E83125">
        <w:rPr>
          <w:sz w:val="24"/>
          <w:szCs w:val="24"/>
          <w:lang w:val="ru-RU" w:eastAsia="en-GB"/>
        </w:rPr>
        <w:t>)</w:t>
      </w:r>
      <w:r w:rsidR="005B6BB0" w:rsidRPr="00E83125">
        <w:rPr>
          <w:sz w:val="24"/>
          <w:szCs w:val="24"/>
          <w:lang w:val="ru-RU" w:eastAsia="en-GB"/>
        </w:rPr>
        <w:t xml:space="preserve">: 19%; </w:t>
      </w:r>
      <w:r w:rsidR="00A66F75" w:rsidRPr="00E83125">
        <w:rPr>
          <w:sz w:val="24"/>
          <w:szCs w:val="24"/>
          <w:lang w:val="ru-RU" w:eastAsia="ru-RU"/>
        </w:rPr>
        <w:t>даратумумаб-леналидомид-дексаметазон (</w:t>
      </w:r>
      <w:r w:rsidR="005B6BB0" w:rsidRPr="00E83125">
        <w:rPr>
          <w:sz w:val="24"/>
          <w:szCs w:val="24"/>
          <w:lang w:val="ru-RU" w:eastAsia="en-GB"/>
        </w:rPr>
        <w:t>D-Rd</w:t>
      </w:r>
      <w:r w:rsidR="00A66F75" w:rsidRPr="00E83125">
        <w:rPr>
          <w:sz w:val="24"/>
          <w:szCs w:val="24"/>
          <w:lang w:val="ru-RU" w:eastAsia="en-GB"/>
        </w:rPr>
        <w:t>)</w:t>
      </w:r>
      <w:r w:rsidR="005B6BB0" w:rsidRPr="00E83125">
        <w:rPr>
          <w:sz w:val="24"/>
          <w:szCs w:val="24"/>
          <w:lang w:val="ru-RU" w:eastAsia="en-GB"/>
        </w:rPr>
        <w:t xml:space="preserve">: </w:t>
      </w:r>
      <w:r w:rsidRPr="00E83125">
        <w:rPr>
          <w:sz w:val="24"/>
          <w:szCs w:val="24"/>
          <w:lang w:val="ru-RU" w:eastAsia="en-GB"/>
        </w:rPr>
        <w:t>28</w:t>
      </w:r>
      <w:r w:rsidR="005B6BB0" w:rsidRPr="00E83125">
        <w:rPr>
          <w:sz w:val="24"/>
          <w:szCs w:val="24"/>
          <w:lang w:val="ru-RU" w:eastAsia="en-GB"/>
        </w:rPr>
        <w:t xml:space="preserve">%, </w:t>
      </w:r>
      <w:r w:rsidR="00A66F75" w:rsidRPr="00E83125">
        <w:rPr>
          <w:sz w:val="24"/>
          <w:szCs w:val="24"/>
          <w:lang w:val="ru-RU" w:eastAsia="ru-RU"/>
        </w:rPr>
        <w:t>леналидомид-дексаметазон (</w:t>
      </w:r>
      <w:r w:rsidR="005B6BB0" w:rsidRPr="00E83125">
        <w:rPr>
          <w:sz w:val="24"/>
          <w:szCs w:val="24"/>
          <w:lang w:val="ru-RU" w:eastAsia="en-GB"/>
        </w:rPr>
        <w:t>Rd</w:t>
      </w:r>
      <w:r w:rsidR="00A66F75" w:rsidRPr="00E83125">
        <w:rPr>
          <w:sz w:val="24"/>
          <w:szCs w:val="24"/>
          <w:lang w:val="ru-RU" w:eastAsia="en-GB"/>
        </w:rPr>
        <w:t>)</w:t>
      </w:r>
      <w:r w:rsidR="005B6BB0" w:rsidRPr="00E83125">
        <w:rPr>
          <w:sz w:val="24"/>
          <w:szCs w:val="24"/>
          <w:lang w:val="ru-RU" w:eastAsia="en-GB"/>
        </w:rPr>
        <w:t xml:space="preserve">: 23%; </w:t>
      </w:r>
      <w:r w:rsidR="00A66F75" w:rsidRPr="00E83125">
        <w:rPr>
          <w:sz w:val="24"/>
          <w:szCs w:val="24"/>
          <w:lang w:val="ru-RU" w:eastAsia="ru-RU"/>
        </w:rPr>
        <w:t>даратумумаб-</w:t>
      </w:r>
      <w:r w:rsidR="00A66F75" w:rsidRPr="00E83125">
        <w:rPr>
          <w:rFonts w:cs="Arial"/>
          <w:sz w:val="24"/>
          <w:szCs w:val="24"/>
          <w:lang w:val="ru-RU" w:eastAsia="en-GB"/>
        </w:rPr>
        <w:t>помалидомид-дексаметазон</w:t>
      </w:r>
      <w:r w:rsidR="00A66F75" w:rsidRPr="00E83125">
        <w:rPr>
          <w:sz w:val="24"/>
          <w:szCs w:val="24"/>
          <w:lang w:val="ru-RU" w:eastAsia="en-GB"/>
        </w:rPr>
        <w:t xml:space="preserve"> (</w:t>
      </w:r>
      <w:r w:rsidR="005B6BB0" w:rsidRPr="00E83125">
        <w:rPr>
          <w:sz w:val="24"/>
          <w:szCs w:val="24"/>
          <w:lang w:val="ru-RU" w:eastAsia="en-GB"/>
        </w:rPr>
        <w:t>D-Pd</w:t>
      </w:r>
      <w:r w:rsidR="00A66F75" w:rsidRPr="00E83125">
        <w:rPr>
          <w:sz w:val="24"/>
          <w:szCs w:val="24"/>
          <w:lang w:val="ru-RU" w:eastAsia="en-GB"/>
        </w:rPr>
        <w:t>)</w:t>
      </w:r>
      <w:r w:rsidR="005B6BB0" w:rsidRPr="00E83125">
        <w:rPr>
          <w:sz w:val="24"/>
          <w:szCs w:val="24"/>
          <w:lang w:val="ru-RU" w:eastAsia="en-GB"/>
        </w:rPr>
        <w:t xml:space="preserve">: 28%; </w:t>
      </w:r>
      <w:r w:rsidR="00A66F75" w:rsidRPr="00E83125">
        <w:rPr>
          <w:sz w:val="24"/>
          <w:szCs w:val="24"/>
          <w:lang w:val="ru-RU" w:eastAsia="en-GB"/>
        </w:rPr>
        <w:t>даратумумаб-карфилзомиб-дексаметазон (</w:t>
      </w:r>
      <w:r w:rsidR="005B6BB0" w:rsidRPr="00E83125">
        <w:rPr>
          <w:sz w:val="24"/>
          <w:szCs w:val="24"/>
          <w:lang w:val="ru-RU" w:eastAsia="en-GB"/>
        </w:rPr>
        <w:t>D-Kd</w:t>
      </w:r>
      <w:r w:rsidR="00A66F75" w:rsidRPr="00E83125">
        <w:rPr>
          <w:sz w:val="24"/>
          <w:szCs w:val="24"/>
          <w:lang w:val="ru-RU" w:eastAsia="en-GB"/>
        </w:rPr>
        <w:t>)</w:t>
      </w:r>
      <w:r w:rsidR="005B6BB0" w:rsidRPr="00E83125">
        <w:rPr>
          <w:sz w:val="24"/>
          <w:szCs w:val="24"/>
          <w:lang w:val="ru-RU" w:eastAsia="en-GB"/>
        </w:rPr>
        <w:t xml:space="preserve"> </w:t>
      </w:r>
      <w:r w:rsidR="005B6BB0" w:rsidRPr="00E83125">
        <w:rPr>
          <w:sz w:val="24"/>
          <w:szCs w:val="24"/>
          <w:vertAlign w:val="superscript"/>
          <w:lang w:val="ru-RU"/>
        </w:rPr>
        <w:t>a</w:t>
      </w:r>
      <w:r w:rsidR="005B6BB0" w:rsidRPr="00E83125">
        <w:rPr>
          <w:sz w:val="24"/>
          <w:szCs w:val="24"/>
          <w:lang w:val="ru-RU" w:eastAsia="en-GB"/>
        </w:rPr>
        <w:t xml:space="preserve">: 36%, </w:t>
      </w:r>
      <w:r w:rsidR="00A66F75" w:rsidRPr="00E83125">
        <w:rPr>
          <w:sz w:val="24"/>
          <w:szCs w:val="24"/>
          <w:lang w:val="ru-RU" w:eastAsia="en-GB"/>
        </w:rPr>
        <w:t>карфилзомиб-дексаметазон (</w:t>
      </w:r>
      <w:r w:rsidR="005B6BB0" w:rsidRPr="00E83125">
        <w:rPr>
          <w:sz w:val="24"/>
          <w:szCs w:val="24"/>
          <w:lang w:val="ru-RU" w:eastAsia="en-GB"/>
        </w:rPr>
        <w:t>Kd</w:t>
      </w:r>
      <w:r w:rsidR="00A66F75" w:rsidRPr="00E83125">
        <w:rPr>
          <w:sz w:val="24"/>
          <w:szCs w:val="24"/>
          <w:lang w:val="ru-RU" w:eastAsia="en-GB"/>
        </w:rPr>
        <w:t>)</w:t>
      </w:r>
      <w:r w:rsidR="005B6BB0" w:rsidRPr="00E83125">
        <w:rPr>
          <w:sz w:val="24"/>
          <w:szCs w:val="24"/>
          <w:lang w:val="ru-RU" w:eastAsia="en-GB"/>
        </w:rPr>
        <w:t xml:space="preserve"> </w:t>
      </w:r>
      <w:r w:rsidR="005B6BB0" w:rsidRPr="00E83125">
        <w:rPr>
          <w:sz w:val="24"/>
          <w:szCs w:val="24"/>
          <w:vertAlign w:val="superscript"/>
          <w:lang w:val="ru-RU"/>
        </w:rPr>
        <w:t>a</w:t>
      </w:r>
      <w:r w:rsidR="005B6BB0" w:rsidRPr="00E83125">
        <w:rPr>
          <w:sz w:val="24"/>
          <w:szCs w:val="24"/>
          <w:lang w:val="ru-RU" w:eastAsia="en-GB"/>
        </w:rPr>
        <w:t xml:space="preserve">: 27%; D-Kd </w:t>
      </w:r>
      <w:r w:rsidR="005B6BB0" w:rsidRPr="00E83125">
        <w:rPr>
          <w:sz w:val="24"/>
          <w:szCs w:val="24"/>
          <w:vertAlign w:val="superscript"/>
          <w:lang w:val="ru-RU"/>
        </w:rPr>
        <w:t>b</w:t>
      </w:r>
      <w:r w:rsidR="005B6BB0" w:rsidRPr="00E83125">
        <w:rPr>
          <w:sz w:val="24"/>
          <w:szCs w:val="24"/>
          <w:lang w:val="ru-RU" w:eastAsia="en-GB"/>
        </w:rPr>
        <w:t>: 21%</w:t>
      </w:r>
    </w:p>
    <w:p w14:paraId="67FC7088" w14:textId="6128AB69" w:rsidR="005B6BB0" w:rsidRPr="00E83125" w:rsidRDefault="005B6BB0" w:rsidP="004822A4">
      <w:pPr>
        <w:pStyle w:val="BodyText11Indent"/>
        <w:spacing w:after="0" w:line="312" w:lineRule="auto"/>
        <w:ind w:left="426"/>
        <w:rPr>
          <w:sz w:val="24"/>
          <w:szCs w:val="24"/>
          <w:lang w:val="ru-RU" w:eastAsia="en-GB"/>
        </w:rPr>
      </w:pPr>
      <w:r w:rsidRPr="00E83125">
        <w:rPr>
          <w:sz w:val="24"/>
          <w:szCs w:val="24"/>
          <w:vertAlign w:val="superscript"/>
          <w:lang w:val="ru-RU" w:eastAsia="en-GB"/>
        </w:rPr>
        <w:t>a</w:t>
      </w:r>
      <w:r w:rsidR="00A66F75" w:rsidRPr="00E83125">
        <w:rPr>
          <w:bCs/>
          <w:sz w:val="24"/>
          <w:szCs w:val="24"/>
          <w:lang w:val="ru-RU"/>
        </w:rPr>
        <w:t xml:space="preserve"> </w:t>
      </w:r>
      <w:r w:rsidRPr="00E83125">
        <w:rPr>
          <w:bCs/>
          <w:sz w:val="24"/>
          <w:szCs w:val="24"/>
          <w:lang w:val="ru-RU"/>
        </w:rPr>
        <w:t xml:space="preserve">карфилзомиб </w:t>
      </w:r>
      <w:r w:rsidR="000477FA" w:rsidRPr="00E83125">
        <w:rPr>
          <w:bCs/>
          <w:sz w:val="24"/>
          <w:szCs w:val="24"/>
          <w:lang w:val="ru-RU"/>
        </w:rPr>
        <w:t xml:space="preserve">в дозе </w:t>
      </w:r>
      <w:r w:rsidRPr="00E83125">
        <w:rPr>
          <w:bCs/>
          <w:sz w:val="24"/>
          <w:szCs w:val="24"/>
          <w:lang w:val="ru-RU"/>
        </w:rPr>
        <w:t>20/56 мг/м</w:t>
      </w:r>
      <w:r w:rsidRPr="00E83125">
        <w:rPr>
          <w:bCs/>
          <w:sz w:val="24"/>
          <w:szCs w:val="24"/>
          <w:vertAlign w:val="superscript"/>
          <w:lang w:val="ru-RU"/>
        </w:rPr>
        <w:t>2</w:t>
      </w:r>
      <w:r w:rsidRPr="00E83125">
        <w:rPr>
          <w:bCs/>
          <w:sz w:val="24"/>
          <w:szCs w:val="24"/>
          <w:lang w:val="ru-RU"/>
        </w:rPr>
        <w:t xml:space="preserve"> применялся два раза в неделю</w:t>
      </w:r>
    </w:p>
    <w:p w14:paraId="5A75F1FD" w14:textId="79E99762" w:rsidR="005B6BB0" w:rsidRPr="00E83125" w:rsidRDefault="005B6BB0" w:rsidP="004822A4">
      <w:pPr>
        <w:pStyle w:val="BodyText11Indent"/>
        <w:spacing w:after="0" w:line="312" w:lineRule="auto"/>
        <w:ind w:left="426"/>
        <w:rPr>
          <w:sz w:val="24"/>
          <w:szCs w:val="24"/>
          <w:lang w:val="ru-RU" w:eastAsia="en-GB"/>
        </w:rPr>
      </w:pPr>
      <w:r w:rsidRPr="00E83125">
        <w:rPr>
          <w:sz w:val="24"/>
          <w:szCs w:val="24"/>
          <w:vertAlign w:val="superscript"/>
          <w:lang w:val="ru-RU" w:eastAsia="en-GB"/>
        </w:rPr>
        <w:t>b</w:t>
      </w:r>
      <w:r w:rsidR="00A66F75" w:rsidRPr="00E83125">
        <w:rPr>
          <w:bCs/>
          <w:sz w:val="24"/>
          <w:szCs w:val="24"/>
          <w:lang w:val="ru-RU"/>
        </w:rPr>
        <w:t xml:space="preserve"> </w:t>
      </w:r>
      <w:r w:rsidRPr="00E83125">
        <w:rPr>
          <w:bCs/>
          <w:sz w:val="24"/>
          <w:szCs w:val="24"/>
          <w:lang w:val="ru-RU"/>
        </w:rPr>
        <w:t>карфилзомиб</w:t>
      </w:r>
      <w:r w:rsidR="000477FA" w:rsidRPr="00E83125">
        <w:rPr>
          <w:bCs/>
          <w:sz w:val="24"/>
          <w:szCs w:val="24"/>
          <w:lang w:val="ru-RU"/>
        </w:rPr>
        <w:t xml:space="preserve"> в дозе</w:t>
      </w:r>
      <w:r w:rsidRPr="00E83125">
        <w:rPr>
          <w:bCs/>
          <w:sz w:val="24"/>
          <w:szCs w:val="24"/>
          <w:lang w:val="ru-RU"/>
        </w:rPr>
        <w:t xml:space="preserve"> 20/70 мг/м</w:t>
      </w:r>
      <w:r w:rsidRPr="00E83125">
        <w:rPr>
          <w:bCs/>
          <w:sz w:val="24"/>
          <w:szCs w:val="24"/>
          <w:vertAlign w:val="superscript"/>
          <w:lang w:val="ru-RU"/>
        </w:rPr>
        <w:t>2</w:t>
      </w:r>
      <w:r w:rsidRPr="00E83125">
        <w:rPr>
          <w:bCs/>
          <w:sz w:val="24"/>
          <w:szCs w:val="24"/>
          <w:lang w:val="ru-RU"/>
        </w:rPr>
        <w:t xml:space="preserve"> применялся один раз в неделю</w:t>
      </w:r>
    </w:p>
    <w:p w14:paraId="79D155EB" w14:textId="303CD972" w:rsidR="005B6BB0" w:rsidRPr="00E83125" w:rsidRDefault="004822A4" w:rsidP="004822A4">
      <w:pPr>
        <w:pStyle w:val="BodyText11Indent"/>
        <w:spacing w:after="0" w:line="312" w:lineRule="auto"/>
        <w:ind w:left="426"/>
        <w:rPr>
          <w:sz w:val="24"/>
          <w:szCs w:val="24"/>
          <w:lang w:val="ru-RU" w:eastAsia="en-GB"/>
        </w:rPr>
      </w:pPr>
      <w:r w:rsidRPr="00E83125">
        <w:rPr>
          <w:sz w:val="24"/>
          <w:szCs w:val="24"/>
          <w:lang w:val="ru-RU" w:eastAsia="en-GB"/>
        </w:rPr>
        <w:t>- в</w:t>
      </w:r>
      <w:r w:rsidR="005B6BB0" w:rsidRPr="00E83125">
        <w:rPr>
          <w:sz w:val="24"/>
          <w:szCs w:val="24"/>
          <w:lang w:val="ru-RU" w:eastAsia="en-GB"/>
        </w:rPr>
        <w:t xml:space="preserve"> исследованиях у пациентов с впервые диагностированной множественной миеломой:</w:t>
      </w:r>
      <w:r w:rsidR="00F12EA9" w:rsidRPr="00E83125">
        <w:rPr>
          <w:sz w:val="24"/>
          <w:szCs w:val="24"/>
          <w:lang w:val="ru-RU" w:eastAsia="en-GB"/>
        </w:rPr>
        <w:t xml:space="preserve"> </w:t>
      </w:r>
      <w:r w:rsidR="00F12EA9" w:rsidRPr="00E83125">
        <w:rPr>
          <w:rFonts w:cs="Arial"/>
          <w:sz w:val="24"/>
          <w:szCs w:val="24"/>
          <w:lang w:val="ru-RU" w:eastAsia="en-GB"/>
        </w:rPr>
        <w:t>даратумумаб-бортезомиб-мелфалан-преднизо</w:t>
      </w:r>
      <w:r w:rsidR="008B37B8" w:rsidRPr="00E83125">
        <w:rPr>
          <w:rFonts w:cs="Arial"/>
          <w:sz w:val="24"/>
          <w:szCs w:val="24"/>
          <w:lang w:val="ru-RU" w:eastAsia="en-GB"/>
        </w:rPr>
        <w:t>ло</w:t>
      </w:r>
      <w:r w:rsidR="00F12EA9" w:rsidRPr="00E83125">
        <w:rPr>
          <w:rFonts w:cs="Arial"/>
          <w:sz w:val="24"/>
          <w:szCs w:val="24"/>
          <w:lang w:val="ru-RU" w:eastAsia="en-GB"/>
        </w:rPr>
        <w:t>н</w:t>
      </w:r>
      <w:r w:rsidR="005B6BB0" w:rsidRPr="00E83125">
        <w:rPr>
          <w:sz w:val="24"/>
          <w:szCs w:val="24"/>
          <w:lang w:val="ru-RU" w:eastAsia="en-GB"/>
        </w:rPr>
        <w:t xml:space="preserve"> </w:t>
      </w:r>
      <w:r w:rsidR="00F12EA9" w:rsidRPr="00E83125">
        <w:rPr>
          <w:sz w:val="24"/>
          <w:szCs w:val="24"/>
          <w:lang w:val="ru-RU" w:eastAsia="en-GB"/>
        </w:rPr>
        <w:t>(</w:t>
      </w:r>
      <w:r w:rsidR="005B6BB0" w:rsidRPr="00E83125">
        <w:rPr>
          <w:sz w:val="24"/>
          <w:szCs w:val="24"/>
          <w:lang w:val="ru-RU" w:eastAsia="en-GB"/>
        </w:rPr>
        <w:t>D-VMP</w:t>
      </w:r>
      <w:r w:rsidR="00F12EA9" w:rsidRPr="00E83125">
        <w:rPr>
          <w:sz w:val="24"/>
          <w:szCs w:val="24"/>
          <w:lang w:val="ru-RU" w:eastAsia="en-GB"/>
        </w:rPr>
        <w:t>)</w:t>
      </w:r>
      <w:r w:rsidR="005B6BB0" w:rsidRPr="00E83125">
        <w:rPr>
          <w:sz w:val="24"/>
          <w:szCs w:val="24"/>
          <w:lang w:val="ru-RU" w:eastAsia="en-GB"/>
        </w:rPr>
        <w:t xml:space="preserve">: 23%, </w:t>
      </w:r>
      <w:r w:rsidR="00F12EA9" w:rsidRPr="00E83125">
        <w:rPr>
          <w:rFonts w:cs="Arial"/>
          <w:sz w:val="24"/>
          <w:szCs w:val="24"/>
          <w:lang w:val="ru-RU" w:eastAsia="en-GB"/>
        </w:rPr>
        <w:t>бортезомиб-мелфалан-преднизо</w:t>
      </w:r>
      <w:r w:rsidR="008B37B8" w:rsidRPr="00E83125">
        <w:rPr>
          <w:rFonts w:cs="Arial"/>
          <w:sz w:val="24"/>
          <w:szCs w:val="24"/>
          <w:lang w:val="ru-RU" w:eastAsia="en-GB"/>
        </w:rPr>
        <w:t>ло</w:t>
      </w:r>
      <w:r w:rsidR="00F12EA9" w:rsidRPr="00E83125">
        <w:rPr>
          <w:rFonts w:cs="Arial"/>
          <w:sz w:val="24"/>
          <w:szCs w:val="24"/>
          <w:lang w:val="ru-RU" w:eastAsia="en-GB"/>
        </w:rPr>
        <w:t>н (</w:t>
      </w:r>
      <w:r w:rsidR="005B6BB0" w:rsidRPr="00E83125">
        <w:rPr>
          <w:sz w:val="24"/>
          <w:szCs w:val="24"/>
          <w:lang w:val="ru-RU" w:eastAsia="en-GB"/>
        </w:rPr>
        <w:t>VMP</w:t>
      </w:r>
      <w:r w:rsidR="00F12EA9" w:rsidRPr="00E83125">
        <w:rPr>
          <w:sz w:val="24"/>
          <w:szCs w:val="24"/>
          <w:lang w:val="ru-RU" w:eastAsia="en-GB"/>
        </w:rPr>
        <w:t>)</w:t>
      </w:r>
      <w:r w:rsidR="005B6BB0" w:rsidRPr="00E83125">
        <w:rPr>
          <w:sz w:val="24"/>
          <w:szCs w:val="24"/>
          <w:lang w:val="ru-RU" w:eastAsia="en-GB"/>
        </w:rPr>
        <w:t xml:space="preserve">: 15%; </w:t>
      </w:r>
      <w:bookmarkStart w:id="15" w:name="_Hlk534378867"/>
      <w:r w:rsidR="005B6BB0" w:rsidRPr="00E83125">
        <w:rPr>
          <w:sz w:val="24"/>
          <w:szCs w:val="24"/>
          <w:lang w:val="ru-RU" w:eastAsia="en-GB"/>
        </w:rPr>
        <w:t xml:space="preserve">D-Rd: 32%, Rd: 23%; </w:t>
      </w:r>
      <w:bookmarkStart w:id="16" w:name="_Hlk534380342"/>
      <w:bookmarkEnd w:id="15"/>
      <w:r w:rsidR="00F12EA9" w:rsidRPr="00E83125">
        <w:rPr>
          <w:sz w:val="24"/>
          <w:szCs w:val="24"/>
          <w:lang w:val="ru-RU" w:eastAsia="ru-RU"/>
        </w:rPr>
        <w:t>даратумумаб-бортезомиб-талидомид-дексаметазон</w:t>
      </w:r>
      <w:r w:rsidR="00F12EA9" w:rsidRPr="00E83125">
        <w:rPr>
          <w:sz w:val="24"/>
          <w:szCs w:val="24"/>
          <w:lang w:val="ru-RU" w:eastAsia="en-GB"/>
        </w:rPr>
        <w:t xml:space="preserve"> (</w:t>
      </w:r>
      <w:r w:rsidR="005B6BB0" w:rsidRPr="00E83125">
        <w:rPr>
          <w:sz w:val="24"/>
          <w:szCs w:val="24"/>
          <w:lang w:val="ru-RU" w:eastAsia="en-GB"/>
        </w:rPr>
        <w:t>D-VTd</w:t>
      </w:r>
      <w:r w:rsidR="00F12EA9" w:rsidRPr="00E83125">
        <w:rPr>
          <w:sz w:val="24"/>
          <w:szCs w:val="24"/>
          <w:lang w:val="ru-RU" w:eastAsia="en-GB"/>
        </w:rPr>
        <w:t>)</w:t>
      </w:r>
      <w:r w:rsidR="005B6BB0" w:rsidRPr="00E83125">
        <w:rPr>
          <w:sz w:val="24"/>
          <w:szCs w:val="24"/>
          <w:lang w:val="ru-RU" w:eastAsia="en-GB"/>
        </w:rPr>
        <w:t xml:space="preserve">: 22%, </w:t>
      </w:r>
      <w:r w:rsidR="00F12EA9" w:rsidRPr="00E83125">
        <w:rPr>
          <w:sz w:val="24"/>
          <w:szCs w:val="24"/>
          <w:lang w:val="ru-RU" w:eastAsia="ru-RU"/>
        </w:rPr>
        <w:t>бортезомиб-талидомид-дексаметазон</w:t>
      </w:r>
      <w:r w:rsidR="00F12EA9" w:rsidRPr="00E83125">
        <w:rPr>
          <w:sz w:val="24"/>
          <w:szCs w:val="24"/>
          <w:lang w:val="ru-RU" w:eastAsia="en-GB"/>
        </w:rPr>
        <w:t xml:space="preserve"> (</w:t>
      </w:r>
      <w:r w:rsidR="005B6BB0" w:rsidRPr="00E83125">
        <w:rPr>
          <w:sz w:val="24"/>
          <w:szCs w:val="24"/>
          <w:lang w:val="ru-RU" w:eastAsia="en-GB"/>
        </w:rPr>
        <w:t>VTd</w:t>
      </w:r>
      <w:r w:rsidR="00F12EA9" w:rsidRPr="00E83125">
        <w:rPr>
          <w:sz w:val="24"/>
          <w:szCs w:val="24"/>
          <w:lang w:val="ru-RU" w:eastAsia="en-GB"/>
        </w:rPr>
        <w:t>)</w:t>
      </w:r>
      <w:r w:rsidR="005B6BB0" w:rsidRPr="00E83125">
        <w:rPr>
          <w:sz w:val="24"/>
          <w:szCs w:val="24"/>
          <w:lang w:val="ru-RU" w:eastAsia="en-GB"/>
        </w:rPr>
        <w:t>: 20%</w:t>
      </w:r>
      <w:bookmarkEnd w:id="16"/>
      <w:r w:rsidR="005B6BB0" w:rsidRPr="00E83125">
        <w:rPr>
          <w:sz w:val="24"/>
          <w:szCs w:val="24"/>
          <w:lang w:val="ru-RU" w:eastAsia="en-GB"/>
        </w:rPr>
        <w:t>.</w:t>
      </w:r>
    </w:p>
    <w:p w14:paraId="6ED9FE7F" w14:textId="64C2F325" w:rsidR="005B6BB0" w:rsidRPr="00E83125" w:rsidRDefault="004822A4" w:rsidP="005B6BB0">
      <w:pPr>
        <w:pStyle w:val="BodyText11Indent"/>
        <w:spacing w:after="0" w:line="312" w:lineRule="auto"/>
        <w:ind w:left="0"/>
        <w:rPr>
          <w:sz w:val="24"/>
          <w:szCs w:val="24"/>
          <w:u w:val="single"/>
          <w:lang w:val="ru-RU" w:eastAsia="en-GB"/>
        </w:rPr>
      </w:pPr>
      <w:r w:rsidRPr="00E83125">
        <w:rPr>
          <w:sz w:val="24"/>
          <w:szCs w:val="24"/>
          <w:u w:val="single"/>
          <w:lang w:val="ru-RU" w:eastAsia="en-GB"/>
        </w:rPr>
        <w:t xml:space="preserve">- </w:t>
      </w:r>
      <w:bookmarkStart w:id="17" w:name="_Hlk106984428"/>
      <w:r w:rsidRPr="00E83125">
        <w:rPr>
          <w:sz w:val="24"/>
          <w:szCs w:val="24"/>
          <w:u w:val="single"/>
          <w:lang w:val="ru-RU" w:eastAsia="en-GB"/>
        </w:rPr>
        <w:t>инфекции степени 5 (летальные):</w:t>
      </w:r>
      <w:bookmarkEnd w:id="17"/>
    </w:p>
    <w:p w14:paraId="302E4D4A" w14:textId="11BB0D10" w:rsidR="005B6BB0" w:rsidRPr="00E83125" w:rsidRDefault="004822A4" w:rsidP="004822A4">
      <w:pPr>
        <w:pStyle w:val="BodyText11Indent"/>
        <w:spacing w:after="0" w:line="312" w:lineRule="auto"/>
        <w:ind w:left="426"/>
        <w:rPr>
          <w:sz w:val="24"/>
          <w:szCs w:val="24"/>
          <w:lang w:val="ru-RU" w:eastAsia="en-GB"/>
        </w:rPr>
      </w:pPr>
      <w:r w:rsidRPr="00E83125">
        <w:rPr>
          <w:sz w:val="24"/>
          <w:szCs w:val="24"/>
          <w:lang w:val="ru-RU" w:eastAsia="en-GB"/>
        </w:rPr>
        <w:t>- в</w:t>
      </w:r>
      <w:r w:rsidR="005B6BB0" w:rsidRPr="00E83125">
        <w:rPr>
          <w:sz w:val="24"/>
          <w:szCs w:val="24"/>
          <w:lang w:val="ru-RU" w:eastAsia="en-GB"/>
        </w:rPr>
        <w:t xml:space="preserve"> исследованиях у пациентов с рецидивирующим/рефракторным течением: D-Vd: 1%, Vd: 2%; D-Rd: 2%, Rd: 1%; D-Pd: 2%; D-Kd </w:t>
      </w:r>
      <w:r w:rsidR="005B6BB0" w:rsidRPr="00E83125">
        <w:rPr>
          <w:sz w:val="24"/>
          <w:szCs w:val="24"/>
          <w:vertAlign w:val="superscript"/>
          <w:lang w:val="ru-RU"/>
        </w:rPr>
        <w:t>a</w:t>
      </w:r>
      <w:r w:rsidR="005B6BB0" w:rsidRPr="00E83125">
        <w:rPr>
          <w:sz w:val="24"/>
          <w:szCs w:val="24"/>
          <w:lang w:val="ru-RU" w:eastAsia="en-GB"/>
        </w:rPr>
        <w:t xml:space="preserve">: 5%, Kd </w:t>
      </w:r>
      <w:r w:rsidR="005B6BB0" w:rsidRPr="00E83125">
        <w:rPr>
          <w:sz w:val="24"/>
          <w:szCs w:val="24"/>
          <w:vertAlign w:val="superscript"/>
          <w:lang w:val="ru-RU"/>
        </w:rPr>
        <w:t>a</w:t>
      </w:r>
      <w:r w:rsidR="005B6BB0" w:rsidRPr="00E83125">
        <w:rPr>
          <w:sz w:val="24"/>
          <w:szCs w:val="24"/>
          <w:lang w:val="ru-RU" w:eastAsia="en-GB"/>
        </w:rPr>
        <w:t xml:space="preserve">: 3%; D-Kd </w:t>
      </w:r>
      <w:r w:rsidR="005B6BB0" w:rsidRPr="00E83125">
        <w:rPr>
          <w:sz w:val="24"/>
          <w:szCs w:val="24"/>
          <w:vertAlign w:val="superscript"/>
          <w:lang w:val="ru-RU"/>
        </w:rPr>
        <w:t>b</w:t>
      </w:r>
      <w:r w:rsidR="005B6BB0" w:rsidRPr="00E83125">
        <w:rPr>
          <w:sz w:val="24"/>
          <w:szCs w:val="24"/>
          <w:lang w:val="ru-RU" w:eastAsia="en-GB"/>
        </w:rPr>
        <w:t>: 0%</w:t>
      </w:r>
    </w:p>
    <w:p w14:paraId="7B57D1AB" w14:textId="50D5CF48" w:rsidR="005B6BB0" w:rsidRPr="00E83125" w:rsidRDefault="005B6BB0" w:rsidP="004822A4">
      <w:pPr>
        <w:pStyle w:val="BodyText11Indent"/>
        <w:spacing w:after="0" w:line="312" w:lineRule="auto"/>
        <w:ind w:left="426"/>
        <w:rPr>
          <w:sz w:val="24"/>
          <w:szCs w:val="24"/>
          <w:lang w:val="ru-RU" w:eastAsia="en-GB"/>
        </w:rPr>
      </w:pPr>
      <w:r w:rsidRPr="00E83125">
        <w:rPr>
          <w:sz w:val="24"/>
          <w:szCs w:val="24"/>
          <w:vertAlign w:val="superscript"/>
          <w:lang w:val="ru-RU" w:eastAsia="en-GB"/>
        </w:rPr>
        <w:t>a</w:t>
      </w:r>
      <w:r w:rsidR="000477FA" w:rsidRPr="00E83125">
        <w:rPr>
          <w:bCs/>
          <w:sz w:val="24"/>
          <w:szCs w:val="24"/>
          <w:lang w:val="ru-RU"/>
        </w:rPr>
        <w:t xml:space="preserve"> </w:t>
      </w:r>
      <w:r w:rsidRPr="00E83125">
        <w:rPr>
          <w:bCs/>
          <w:sz w:val="24"/>
          <w:szCs w:val="24"/>
          <w:lang w:val="ru-RU"/>
        </w:rPr>
        <w:t xml:space="preserve">карфилзомиб </w:t>
      </w:r>
      <w:r w:rsidR="000477FA" w:rsidRPr="00E83125">
        <w:rPr>
          <w:bCs/>
          <w:sz w:val="24"/>
          <w:szCs w:val="24"/>
          <w:lang w:val="ru-RU"/>
        </w:rPr>
        <w:t xml:space="preserve">в дозе </w:t>
      </w:r>
      <w:r w:rsidRPr="00E83125">
        <w:rPr>
          <w:bCs/>
          <w:sz w:val="24"/>
          <w:szCs w:val="24"/>
          <w:lang w:val="ru-RU"/>
        </w:rPr>
        <w:t>20/56 мг/м</w:t>
      </w:r>
      <w:r w:rsidRPr="00E83125">
        <w:rPr>
          <w:bCs/>
          <w:sz w:val="24"/>
          <w:szCs w:val="24"/>
          <w:vertAlign w:val="superscript"/>
          <w:lang w:val="ru-RU"/>
        </w:rPr>
        <w:t>2</w:t>
      </w:r>
      <w:r w:rsidRPr="00E83125">
        <w:rPr>
          <w:bCs/>
          <w:sz w:val="24"/>
          <w:szCs w:val="24"/>
          <w:lang w:val="ru-RU"/>
        </w:rPr>
        <w:t xml:space="preserve"> применялся два раза в неделю</w:t>
      </w:r>
    </w:p>
    <w:p w14:paraId="73137964" w14:textId="0334782A" w:rsidR="005B6BB0" w:rsidRPr="00E83125" w:rsidRDefault="005B6BB0" w:rsidP="004822A4">
      <w:pPr>
        <w:pStyle w:val="BodyText11Indent"/>
        <w:spacing w:after="0" w:line="312" w:lineRule="auto"/>
        <w:ind w:left="426"/>
        <w:rPr>
          <w:sz w:val="24"/>
          <w:szCs w:val="24"/>
          <w:lang w:val="ru-RU" w:eastAsia="en-GB"/>
        </w:rPr>
      </w:pPr>
      <w:r w:rsidRPr="00E83125">
        <w:rPr>
          <w:sz w:val="24"/>
          <w:szCs w:val="24"/>
          <w:vertAlign w:val="superscript"/>
          <w:lang w:val="ru-RU" w:eastAsia="en-GB"/>
        </w:rPr>
        <w:t>b</w:t>
      </w:r>
      <w:r w:rsidR="000477FA" w:rsidRPr="00E83125">
        <w:rPr>
          <w:bCs/>
          <w:sz w:val="24"/>
          <w:szCs w:val="24"/>
          <w:lang w:val="ru-RU"/>
        </w:rPr>
        <w:t xml:space="preserve"> </w:t>
      </w:r>
      <w:r w:rsidRPr="00E83125">
        <w:rPr>
          <w:bCs/>
          <w:sz w:val="24"/>
          <w:szCs w:val="24"/>
          <w:lang w:val="ru-RU"/>
        </w:rPr>
        <w:t xml:space="preserve">карфилзомиб </w:t>
      </w:r>
      <w:r w:rsidR="000477FA" w:rsidRPr="00E83125">
        <w:rPr>
          <w:bCs/>
          <w:sz w:val="24"/>
          <w:szCs w:val="24"/>
          <w:lang w:val="ru-RU"/>
        </w:rPr>
        <w:t xml:space="preserve">в дозе </w:t>
      </w:r>
      <w:r w:rsidRPr="00E83125">
        <w:rPr>
          <w:bCs/>
          <w:sz w:val="24"/>
          <w:szCs w:val="24"/>
          <w:lang w:val="ru-RU"/>
        </w:rPr>
        <w:t>20/70 мг/м</w:t>
      </w:r>
      <w:r w:rsidRPr="00E83125">
        <w:rPr>
          <w:bCs/>
          <w:sz w:val="24"/>
          <w:szCs w:val="24"/>
          <w:vertAlign w:val="superscript"/>
          <w:lang w:val="ru-RU"/>
        </w:rPr>
        <w:t>2</w:t>
      </w:r>
      <w:r w:rsidRPr="00E83125">
        <w:rPr>
          <w:bCs/>
          <w:sz w:val="24"/>
          <w:szCs w:val="24"/>
          <w:lang w:val="ru-RU"/>
        </w:rPr>
        <w:t xml:space="preserve"> применялся один раз в неделю</w:t>
      </w:r>
    </w:p>
    <w:p w14:paraId="4D24DD4D" w14:textId="4FF0E8C4" w:rsidR="005B6BB0" w:rsidRPr="00E83125" w:rsidRDefault="004822A4" w:rsidP="004822A4">
      <w:pPr>
        <w:pStyle w:val="BodyText11Indent"/>
        <w:spacing w:after="0" w:line="312" w:lineRule="auto"/>
        <w:ind w:left="426"/>
        <w:rPr>
          <w:sz w:val="24"/>
          <w:szCs w:val="24"/>
          <w:lang w:val="ru-RU" w:eastAsia="en-GB"/>
        </w:rPr>
      </w:pPr>
      <w:r w:rsidRPr="00E83125">
        <w:rPr>
          <w:sz w:val="24"/>
          <w:szCs w:val="24"/>
          <w:lang w:val="ru-RU" w:eastAsia="en-GB"/>
        </w:rPr>
        <w:t>- в</w:t>
      </w:r>
      <w:r w:rsidR="005B6BB0" w:rsidRPr="00E83125">
        <w:rPr>
          <w:sz w:val="24"/>
          <w:szCs w:val="24"/>
          <w:lang w:val="ru-RU" w:eastAsia="en-GB"/>
        </w:rPr>
        <w:t xml:space="preserve"> исследованиях у пациентов с впервые диагностированной множественной миеломой: </w:t>
      </w:r>
      <w:r w:rsidR="00C17A00" w:rsidRPr="00E83125">
        <w:rPr>
          <w:sz w:val="24"/>
          <w:szCs w:val="24"/>
          <w:lang w:eastAsia="en-GB"/>
        </w:rPr>
        <w:t>D</w:t>
      </w:r>
      <w:r w:rsidRPr="00E83125">
        <w:rPr>
          <w:sz w:val="24"/>
          <w:szCs w:val="24"/>
          <w:lang w:val="ru-RU" w:eastAsia="en-GB"/>
        </w:rPr>
        <w:t>-</w:t>
      </w:r>
      <w:r w:rsidR="00205795" w:rsidRPr="00E83125">
        <w:rPr>
          <w:sz w:val="24"/>
          <w:szCs w:val="24"/>
          <w:lang w:eastAsia="en-GB"/>
        </w:rPr>
        <w:t xml:space="preserve">VMP: </w:t>
      </w:r>
      <w:r w:rsidR="005B6BB0" w:rsidRPr="00E83125">
        <w:rPr>
          <w:sz w:val="24"/>
          <w:szCs w:val="24"/>
          <w:lang w:val="ru-RU" w:eastAsia="en-GB"/>
        </w:rPr>
        <w:t>1%, VMP: 1%; D-Rd: 2%, Rd: 2%; D-VTd: 0%, VTd: 0%.</w:t>
      </w:r>
    </w:p>
    <w:p w14:paraId="0814922A" w14:textId="155D63A7" w:rsidR="004822A4" w:rsidRPr="00E83125" w:rsidRDefault="00356142" w:rsidP="00357055">
      <w:pPr>
        <w:pStyle w:val="BodyText11Indent"/>
        <w:spacing w:before="120" w:after="0" w:line="312" w:lineRule="auto"/>
        <w:ind w:left="0"/>
        <w:rPr>
          <w:sz w:val="24"/>
          <w:szCs w:val="24"/>
          <w:lang w:val="ru-RU" w:eastAsia="en-GB"/>
        </w:rPr>
      </w:pPr>
      <w:r w:rsidRPr="00E83125">
        <w:rPr>
          <w:sz w:val="24"/>
          <w:szCs w:val="24"/>
          <w:lang w:val="ru-RU" w:eastAsia="en-GB"/>
        </w:rPr>
        <w:lastRenderedPageBreak/>
        <w:t>У пациентов с множественной миеломой, получавших препарат Дарзалекс в подкожной лекарственной форме в составе комбинированной терапии, отмечались:</w:t>
      </w:r>
    </w:p>
    <w:p w14:paraId="3AC4C167" w14:textId="69159181" w:rsidR="00302469" w:rsidRPr="00E83125" w:rsidRDefault="00302469" w:rsidP="005B6BB0">
      <w:pPr>
        <w:pStyle w:val="BodyText11Indent"/>
        <w:spacing w:after="0" w:line="312" w:lineRule="auto"/>
        <w:ind w:left="0"/>
        <w:rPr>
          <w:sz w:val="24"/>
          <w:szCs w:val="24"/>
          <w:lang w:eastAsia="en-GB"/>
        </w:rPr>
      </w:pPr>
      <w:r w:rsidRPr="00E83125">
        <w:rPr>
          <w:sz w:val="24"/>
          <w:szCs w:val="24"/>
          <w:lang w:val="ru-RU" w:eastAsia="en-GB"/>
        </w:rPr>
        <w:t xml:space="preserve">- инфекции степени 3 или 4: </w:t>
      </w:r>
      <w:r w:rsidRPr="00E83125">
        <w:rPr>
          <w:sz w:val="24"/>
          <w:szCs w:val="24"/>
          <w:lang w:eastAsia="en-GB"/>
        </w:rPr>
        <w:t>D-Pd: 28%; Pd: 23%;</w:t>
      </w:r>
    </w:p>
    <w:p w14:paraId="7B7BFDB7" w14:textId="5F8BB795" w:rsidR="00302469" w:rsidRPr="00E83125" w:rsidRDefault="00302469" w:rsidP="005B6BB0">
      <w:pPr>
        <w:pStyle w:val="BodyText11Indent"/>
        <w:spacing w:after="0" w:line="312" w:lineRule="auto"/>
        <w:ind w:left="0"/>
        <w:rPr>
          <w:sz w:val="24"/>
          <w:szCs w:val="24"/>
          <w:lang w:eastAsia="en-GB"/>
        </w:rPr>
      </w:pPr>
      <w:r w:rsidRPr="00E83125">
        <w:rPr>
          <w:sz w:val="24"/>
          <w:szCs w:val="24"/>
          <w:lang w:eastAsia="en-GB"/>
        </w:rPr>
        <w:t xml:space="preserve">- инфекции степени 5 (летальные): </w:t>
      </w:r>
      <w:r w:rsidR="0082384C" w:rsidRPr="00E83125">
        <w:rPr>
          <w:sz w:val="24"/>
          <w:szCs w:val="24"/>
          <w:lang w:eastAsia="en-GB"/>
        </w:rPr>
        <w:t>D-Pd: 5%; Pd: 3%.</w:t>
      </w:r>
    </w:p>
    <w:p w14:paraId="0E56B634" w14:textId="5A1C149B" w:rsidR="00302469" w:rsidRPr="00E83125" w:rsidRDefault="0082384C" w:rsidP="00357055">
      <w:pPr>
        <w:pStyle w:val="BodyText11Indent"/>
        <w:spacing w:before="120" w:after="0" w:line="312" w:lineRule="auto"/>
        <w:ind w:left="0"/>
        <w:rPr>
          <w:sz w:val="24"/>
          <w:szCs w:val="24"/>
          <w:lang w:val="ru-RU" w:eastAsia="en-GB"/>
        </w:rPr>
      </w:pPr>
      <w:r w:rsidRPr="00E83125">
        <w:rPr>
          <w:sz w:val="24"/>
          <w:szCs w:val="24"/>
          <w:lang w:val="ru-RU" w:eastAsia="en-GB"/>
        </w:rPr>
        <w:t xml:space="preserve">У пациентов с </w:t>
      </w:r>
      <w:r w:rsidRPr="00E83125">
        <w:rPr>
          <w:sz w:val="24"/>
          <w:szCs w:val="24"/>
          <w:lang w:eastAsia="en-GB"/>
        </w:rPr>
        <w:t xml:space="preserve">AL </w:t>
      </w:r>
      <w:r w:rsidRPr="00E83125">
        <w:rPr>
          <w:sz w:val="24"/>
          <w:szCs w:val="24"/>
          <w:lang w:val="ru-RU" w:eastAsia="en-GB"/>
        </w:rPr>
        <w:t>амилоидозом, получавших препарат Дарзалекс в подкожной лекарственной форме в составе комбинированной терапии, отмечались:</w:t>
      </w:r>
    </w:p>
    <w:p w14:paraId="6C0763FD" w14:textId="1F64166D" w:rsidR="00356142" w:rsidRPr="00E83125" w:rsidRDefault="00356142" w:rsidP="005B6BB0">
      <w:pPr>
        <w:pStyle w:val="BodyText11Indent"/>
        <w:spacing w:after="0" w:line="312" w:lineRule="auto"/>
        <w:ind w:left="0"/>
        <w:rPr>
          <w:sz w:val="24"/>
          <w:szCs w:val="24"/>
          <w:lang w:eastAsia="en-GB"/>
        </w:rPr>
      </w:pPr>
      <w:r w:rsidRPr="00E83125">
        <w:rPr>
          <w:sz w:val="24"/>
          <w:szCs w:val="24"/>
          <w:lang w:val="ru-RU" w:eastAsia="en-GB"/>
        </w:rPr>
        <w:t>- инфекции степени 3 или 4: даратумумаб-бортезомиб-циклофосфамид-дексаметазон (</w:t>
      </w:r>
      <w:r w:rsidRPr="00E83125">
        <w:rPr>
          <w:sz w:val="24"/>
          <w:szCs w:val="24"/>
          <w:lang w:eastAsia="en-GB"/>
        </w:rPr>
        <w:t>D-VCd</w:t>
      </w:r>
      <w:r w:rsidRPr="00E83125">
        <w:rPr>
          <w:sz w:val="24"/>
          <w:szCs w:val="24"/>
          <w:lang w:val="ru-RU" w:eastAsia="en-GB"/>
        </w:rPr>
        <w:t>)</w:t>
      </w:r>
      <w:r w:rsidRPr="00E83125">
        <w:rPr>
          <w:sz w:val="24"/>
          <w:szCs w:val="24"/>
          <w:lang w:eastAsia="en-GB"/>
        </w:rPr>
        <w:t xml:space="preserve">: 17%; </w:t>
      </w:r>
      <w:r w:rsidRPr="00E83125">
        <w:rPr>
          <w:sz w:val="24"/>
          <w:szCs w:val="24"/>
          <w:lang w:val="ru-RU" w:eastAsia="en-GB"/>
        </w:rPr>
        <w:t>бортезомиб-циклофосфамид-дексаметазон (</w:t>
      </w:r>
      <w:r w:rsidRPr="00E83125">
        <w:rPr>
          <w:sz w:val="24"/>
          <w:szCs w:val="24"/>
          <w:lang w:eastAsia="en-GB"/>
        </w:rPr>
        <w:t>VCd</w:t>
      </w:r>
      <w:r w:rsidRPr="00E83125">
        <w:rPr>
          <w:sz w:val="24"/>
          <w:szCs w:val="24"/>
          <w:lang w:val="ru-RU" w:eastAsia="en-GB"/>
        </w:rPr>
        <w:t>)</w:t>
      </w:r>
      <w:r w:rsidRPr="00E83125">
        <w:rPr>
          <w:sz w:val="24"/>
          <w:szCs w:val="24"/>
          <w:lang w:eastAsia="en-GB"/>
        </w:rPr>
        <w:t>: 10</w:t>
      </w:r>
      <w:r w:rsidR="00035D5D" w:rsidRPr="00E83125">
        <w:rPr>
          <w:sz w:val="24"/>
          <w:szCs w:val="24"/>
          <w:lang w:eastAsia="en-GB"/>
        </w:rPr>
        <w:t>%</w:t>
      </w:r>
      <w:r w:rsidRPr="00E83125">
        <w:rPr>
          <w:sz w:val="24"/>
          <w:szCs w:val="24"/>
          <w:lang w:eastAsia="en-GB"/>
        </w:rPr>
        <w:t>;</w:t>
      </w:r>
    </w:p>
    <w:p w14:paraId="1F908B7D" w14:textId="5AEA082F" w:rsidR="00356142" w:rsidRPr="00E83125" w:rsidRDefault="00356142" w:rsidP="005B6BB0">
      <w:pPr>
        <w:pStyle w:val="BodyText11Indent"/>
        <w:spacing w:after="0" w:line="312" w:lineRule="auto"/>
        <w:ind w:left="0"/>
        <w:rPr>
          <w:sz w:val="24"/>
          <w:szCs w:val="24"/>
          <w:lang w:eastAsia="en-GB"/>
        </w:rPr>
      </w:pPr>
      <w:r w:rsidRPr="00E83125">
        <w:rPr>
          <w:sz w:val="24"/>
          <w:szCs w:val="24"/>
          <w:lang w:eastAsia="en-GB"/>
        </w:rPr>
        <w:t xml:space="preserve">- </w:t>
      </w:r>
      <w:r w:rsidR="0082384C" w:rsidRPr="00E83125">
        <w:rPr>
          <w:sz w:val="24"/>
          <w:szCs w:val="24"/>
          <w:lang w:eastAsia="en-GB"/>
        </w:rPr>
        <w:t>инфекции степени 5 (летальные):</w:t>
      </w:r>
      <w:r w:rsidR="0082384C" w:rsidRPr="00E83125">
        <w:rPr>
          <w:sz w:val="24"/>
          <w:szCs w:val="24"/>
          <w:lang w:val="ru-RU" w:eastAsia="en-GB"/>
        </w:rPr>
        <w:t xml:space="preserve"> </w:t>
      </w:r>
      <w:r w:rsidR="0082384C" w:rsidRPr="00E83125">
        <w:rPr>
          <w:sz w:val="24"/>
          <w:szCs w:val="24"/>
          <w:lang w:eastAsia="en-GB"/>
        </w:rPr>
        <w:t>D-VCd: 1%; VCd: 1%.</w:t>
      </w:r>
    </w:p>
    <w:p w14:paraId="361C5C44" w14:textId="02BFFF1C" w:rsidR="00356142" w:rsidRPr="00E83125" w:rsidRDefault="00F707F5" w:rsidP="00357055">
      <w:pPr>
        <w:pStyle w:val="BodyText11Indent"/>
        <w:spacing w:before="120" w:after="0" w:line="312" w:lineRule="auto"/>
        <w:ind w:left="0"/>
        <w:rPr>
          <w:b/>
          <w:bCs/>
          <w:sz w:val="24"/>
          <w:szCs w:val="24"/>
          <w:lang w:val="ru-RU" w:eastAsia="en-GB"/>
        </w:rPr>
      </w:pPr>
      <w:r w:rsidRPr="00E83125">
        <w:rPr>
          <w:b/>
          <w:bCs/>
          <w:sz w:val="24"/>
          <w:szCs w:val="24"/>
          <w:lang w:val="ru-RU" w:eastAsia="en-GB"/>
        </w:rPr>
        <w:t xml:space="preserve">Нарушения со стороны сердца и кардиомиопатия, связанная с </w:t>
      </w:r>
      <w:r w:rsidRPr="00E83125">
        <w:rPr>
          <w:b/>
          <w:bCs/>
          <w:sz w:val="24"/>
          <w:szCs w:val="24"/>
          <w:lang w:eastAsia="en-GB"/>
        </w:rPr>
        <w:t xml:space="preserve">AL </w:t>
      </w:r>
      <w:r w:rsidRPr="00E83125">
        <w:rPr>
          <w:b/>
          <w:bCs/>
          <w:sz w:val="24"/>
          <w:szCs w:val="24"/>
          <w:lang w:val="ru-RU" w:eastAsia="en-GB"/>
        </w:rPr>
        <w:t>амилоидозом</w:t>
      </w:r>
    </w:p>
    <w:p w14:paraId="6C1B9BF6" w14:textId="2953584E" w:rsidR="00356142" w:rsidRPr="00E83125" w:rsidRDefault="00A64A2E" w:rsidP="005B6BB0">
      <w:pPr>
        <w:pStyle w:val="BodyText11Indent"/>
        <w:spacing w:after="0" w:line="312" w:lineRule="auto"/>
        <w:ind w:left="0"/>
        <w:rPr>
          <w:sz w:val="24"/>
          <w:szCs w:val="24"/>
          <w:lang w:val="ru-RU" w:eastAsia="en-GB"/>
        </w:rPr>
      </w:pPr>
      <w:r w:rsidRPr="00E83125">
        <w:rPr>
          <w:sz w:val="24"/>
          <w:szCs w:val="24"/>
          <w:lang w:val="ru-RU" w:eastAsia="en-GB"/>
        </w:rPr>
        <w:t xml:space="preserve">У большинства пациентов </w:t>
      </w:r>
      <w:r w:rsidR="00911363" w:rsidRPr="00E83125">
        <w:rPr>
          <w:sz w:val="24"/>
          <w:szCs w:val="24"/>
          <w:lang w:val="ru-RU" w:eastAsia="en-GB"/>
        </w:rPr>
        <w:t>в начале</w:t>
      </w:r>
      <w:r w:rsidRPr="00E83125">
        <w:rPr>
          <w:sz w:val="24"/>
          <w:szCs w:val="24"/>
          <w:lang w:val="ru-RU" w:eastAsia="en-GB"/>
        </w:rPr>
        <w:t xml:space="preserve"> исследовани</w:t>
      </w:r>
      <w:r w:rsidR="00911363" w:rsidRPr="00E83125">
        <w:rPr>
          <w:sz w:val="24"/>
          <w:szCs w:val="24"/>
          <w:lang w:val="ru-RU" w:eastAsia="en-GB"/>
        </w:rPr>
        <w:t>я</w:t>
      </w:r>
      <w:r w:rsidRPr="00E83125">
        <w:rPr>
          <w:sz w:val="24"/>
          <w:szCs w:val="24"/>
          <w:lang w:val="ru-RU" w:eastAsia="en-GB"/>
        </w:rPr>
        <w:t xml:space="preserve"> </w:t>
      </w:r>
      <w:r w:rsidRPr="00E83125">
        <w:rPr>
          <w:sz w:val="24"/>
          <w:szCs w:val="24"/>
          <w:lang w:eastAsia="en-GB"/>
        </w:rPr>
        <w:t xml:space="preserve">AMY3001 </w:t>
      </w:r>
      <w:r w:rsidRPr="00E83125">
        <w:rPr>
          <w:sz w:val="24"/>
          <w:szCs w:val="24"/>
          <w:lang w:val="ru-RU" w:eastAsia="en-GB"/>
        </w:rPr>
        <w:t>имелась кардиомио</w:t>
      </w:r>
      <w:r w:rsidR="00957C7B" w:rsidRPr="00E83125">
        <w:rPr>
          <w:sz w:val="24"/>
          <w:szCs w:val="24"/>
          <w:lang w:val="ru-RU" w:eastAsia="en-GB"/>
        </w:rPr>
        <w:t xml:space="preserve">патия, связанная с </w:t>
      </w:r>
      <w:r w:rsidR="00957C7B" w:rsidRPr="00E83125">
        <w:rPr>
          <w:sz w:val="24"/>
          <w:szCs w:val="24"/>
          <w:lang w:eastAsia="en-GB"/>
        </w:rPr>
        <w:t xml:space="preserve">AL </w:t>
      </w:r>
      <w:r w:rsidR="00957C7B" w:rsidRPr="00E83125">
        <w:rPr>
          <w:sz w:val="24"/>
          <w:szCs w:val="24"/>
          <w:lang w:val="ru-RU" w:eastAsia="en-GB"/>
        </w:rPr>
        <w:t>амилоидозом (</w:t>
      </w:r>
      <w:r w:rsidR="00957C7B" w:rsidRPr="00E83125">
        <w:rPr>
          <w:sz w:val="24"/>
          <w:szCs w:val="24"/>
          <w:lang w:eastAsia="en-GB"/>
        </w:rPr>
        <w:t>D-VCd - 72%; VCd - 71%</w:t>
      </w:r>
      <w:r w:rsidR="00957C7B" w:rsidRPr="00E83125">
        <w:rPr>
          <w:sz w:val="24"/>
          <w:szCs w:val="24"/>
          <w:lang w:val="ru-RU" w:eastAsia="en-GB"/>
        </w:rPr>
        <w:t>)</w:t>
      </w:r>
      <w:r w:rsidR="00957C7B" w:rsidRPr="00E83125">
        <w:rPr>
          <w:sz w:val="24"/>
          <w:szCs w:val="24"/>
          <w:lang w:eastAsia="en-GB"/>
        </w:rPr>
        <w:t>.</w:t>
      </w:r>
      <w:r w:rsidR="00957C7B" w:rsidRPr="00E83125">
        <w:rPr>
          <w:sz w:val="24"/>
          <w:szCs w:val="24"/>
          <w:lang w:val="ru-RU" w:eastAsia="en-GB"/>
        </w:rPr>
        <w:t xml:space="preserve"> </w:t>
      </w:r>
      <w:r w:rsidR="00F96838" w:rsidRPr="00E83125">
        <w:rPr>
          <w:sz w:val="24"/>
          <w:szCs w:val="24"/>
          <w:lang w:val="ru-RU" w:eastAsia="en-GB"/>
        </w:rPr>
        <w:t xml:space="preserve">Нарушения со стороны сердца степени 3 и 4 возникали у 11 % пациентов, получавших терапию комбинацией </w:t>
      </w:r>
      <w:r w:rsidR="00F96838" w:rsidRPr="00E83125">
        <w:rPr>
          <w:sz w:val="24"/>
          <w:szCs w:val="24"/>
          <w:lang w:eastAsia="en-GB"/>
        </w:rPr>
        <w:t xml:space="preserve">D-VCd </w:t>
      </w:r>
      <w:r w:rsidR="00F96838" w:rsidRPr="00E83125">
        <w:rPr>
          <w:sz w:val="24"/>
          <w:szCs w:val="24"/>
          <w:lang w:val="ru-RU" w:eastAsia="en-GB"/>
        </w:rPr>
        <w:t xml:space="preserve">по сравнению с </w:t>
      </w:r>
      <w:r w:rsidR="00F96838" w:rsidRPr="00E83125">
        <w:rPr>
          <w:sz w:val="24"/>
          <w:szCs w:val="24"/>
          <w:lang w:eastAsia="en-GB"/>
        </w:rPr>
        <w:t xml:space="preserve">10 % </w:t>
      </w:r>
      <w:r w:rsidR="00F96838" w:rsidRPr="00E83125">
        <w:rPr>
          <w:sz w:val="24"/>
          <w:szCs w:val="24"/>
          <w:lang w:val="ru-RU" w:eastAsia="en-GB"/>
        </w:rPr>
        <w:t xml:space="preserve">пациентов, получавших терапию комбинацией </w:t>
      </w:r>
      <w:r w:rsidR="00F96838" w:rsidRPr="00E83125">
        <w:rPr>
          <w:sz w:val="24"/>
          <w:szCs w:val="24"/>
          <w:lang w:eastAsia="en-GB"/>
        </w:rPr>
        <w:t>VCd</w:t>
      </w:r>
      <w:r w:rsidR="00F96838" w:rsidRPr="00E83125">
        <w:rPr>
          <w:sz w:val="24"/>
          <w:szCs w:val="24"/>
          <w:lang w:val="ru-RU" w:eastAsia="en-GB"/>
        </w:rPr>
        <w:t xml:space="preserve">, в то время как </w:t>
      </w:r>
      <w:r w:rsidR="0050052A" w:rsidRPr="00E83125">
        <w:rPr>
          <w:sz w:val="24"/>
          <w:szCs w:val="24"/>
          <w:lang w:val="ru-RU" w:eastAsia="en-GB"/>
        </w:rPr>
        <w:t>серьезные нарушения со стороны сердца возникали у 16 % (</w:t>
      </w:r>
      <w:r w:rsidR="0050052A" w:rsidRPr="00E83125">
        <w:rPr>
          <w:sz w:val="24"/>
          <w:szCs w:val="24"/>
          <w:lang w:eastAsia="en-GB"/>
        </w:rPr>
        <w:t>D-VCd)</w:t>
      </w:r>
      <w:r w:rsidR="0050052A" w:rsidRPr="00E83125">
        <w:rPr>
          <w:sz w:val="24"/>
          <w:szCs w:val="24"/>
          <w:lang w:val="ru-RU" w:eastAsia="en-GB"/>
        </w:rPr>
        <w:t xml:space="preserve"> и 13 %</w:t>
      </w:r>
      <w:r w:rsidR="0050052A" w:rsidRPr="00E83125">
        <w:rPr>
          <w:sz w:val="24"/>
          <w:szCs w:val="24"/>
          <w:lang w:eastAsia="en-GB"/>
        </w:rPr>
        <w:t xml:space="preserve"> (VCd)</w:t>
      </w:r>
      <w:r w:rsidR="0050052A" w:rsidRPr="00E83125">
        <w:rPr>
          <w:sz w:val="24"/>
          <w:szCs w:val="24"/>
          <w:lang w:val="ru-RU" w:eastAsia="en-GB"/>
        </w:rPr>
        <w:t xml:space="preserve"> пациентов, соответственно</w:t>
      </w:r>
      <w:r w:rsidR="0050052A" w:rsidRPr="00E83125">
        <w:rPr>
          <w:sz w:val="24"/>
          <w:szCs w:val="24"/>
          <w:lang w:eastAsia="en-GB"/>
        </w:rPr>
        <w:t>.</w:t>
      </w:r>
      <w:r w:rsidR="0002198B" w:rsidRPr="00E83125">
        <w:rPr>
          <w:sz w:val="24"/>
          <w:szCs w:val="24"/>
          <w:lang w:val="ru-RU" w:eastAsia="en-GB"/>
        </w:rPr>
        <w:t xml:space="preserve"> Серьезные нарушения</w:t>
      </w:r>
      <w:r w:rsidR="00157E58" w:rsidRPr="00E83125">
        <w:rPr>
          <w:sz w:val="24"/>
          <w:szCs w:val="24"/>
          <w:lang w:val="ru-RU" w:eastAsia="en-GB"/>
        </w:rPr>
        <w:t xml:space="preserve"> со стороны сердца</w:t>
      </w:r>
      <w:r w:rsidR="0002198B" w:rsidRPr="00E83125">
        <w:rPr>
          <w:sz w:val="24"/>
          <w:szCs w:val="24"/>
          <w:lang w:val="ru-RU" w:eastAsia="en-GB"/>
        </w:rPr>
        <w:t xml:space="preserve">, возникавшие у не менее 2% пациентов, </w:t>
      </w:r>
      <w:r w:rsidR="00A65535" w:rsidRPr="00E83125">
        <w:rPr>
          <w:sz w:val="24"/>
          <w:szCs w:val="24"/>
          <w:lang w:val="ru-RU" w:eastAsia="en-GB"/>
        </w:rPr>
        <w:t>включали: сердечную недостаточность (</w:t>
      </w:r>
      <w:r w:rsidR="00A65535" w:rsidRPr="00E83125">
        <w:rPr>
          <w:sz w:val="24"/>
          <w:szCs w:val="24"/>
          <w:lang w:eastAsia="en-GB"/>
        </w:rPr>
        <w:t>D-VCd</w:t>
      </w:r>
      <w:r w:rsidR="00A65535" w:rsidRPr="00E83125">
        <w:rPr>
          <w:sz w:val="24"/>
          <w:szCs w:val="24"/>
          <w:lang w:val="ru-RU" w:eastAsia="en-GB"/>
        </w:rPr>
        <w:t xml:space="preserve"> - 6,2 %; </w:t>
      </w:r>
      <w:r w:rsidR="00A65535" w:rsidRPr="00E83125">
        <w:rPr>
          <w:sz w:val="24"/>
          <w:szCs w:val="24"/>
          <w:lang w:eastAsia="en-GB"/>
        </w:rPr>
        <w:t>VCd</w:t>
      </w:r>
      <w:r w:rsidR="00A65535" w:rsidRPr="00E83125">
        <w:rPr>
          <w:sz w:val="24"/>
          <w:szCs w:val="24"/>
          <w:lang w:val="ru-RU" w:eastAsia="en-GB"/>
        </w:rPr>
        <w:t xml:space="preserve"> - 4,3 %),</w:t>
      </w:r>
      <w:r w:rsidR="00A65535" w:rsidRPr="00E83125">
        <w:rPr>
          <w:sz w:val="24"/>
          <w:szCs w:val="24"/>
          <w:lang w:eastAsia="en-GB"/>
        </w:rPr>
        <w:t xml:space="preserve"> </w:t>
      </w:r>
      <w:r w:rsidR="00A65535" w:rsidRPr="00E83125">
        <w:rPr>
          <w:sz w:val="24"/>
          <w:szCs w:val="24"/>
          <w:lang w:val="ru-RU" w:eastAsia="en-GB"/>
        </w:rPr>
        <w:t>остановку сердца (</w:t>
      </w:r>
      <w:r w:rsidR="00A65535" w:rsidRPr="00E83125">
        <w:rPr>
          <w:sz w:val="24"/>
          <w:szCs w:val="24"/>
          <w:lang w:eastAsia="en-GB"/>
        </w:rPr>
        <w:t>D-VCd</w:t>
      </w:r>
      <w:r w:rsidR="00A65535" w:rsidRPr="00E83125">
        <w:rPr>
          <w:sz w:val="24"/>
          <w:szCs w:val="24"/>
          <w:lang w:val="ru-RU" w:eastAsia="en-GB"/>
        </w:rPr>
        <w:t xml:space="preserve"> - 3,6 %; </w:t>
      </w:r>
      <w:r w:rsidR="00A65535" w:rsidRPr="00E83125">
        <w:rPr>
          <w:sz w:val="24"/>
          <w:szCs w:val="24"/>
          <w:lang w:eastAsia="en-GB"/>
        </w:rPr>
        <w:t>VCd</w:t>
      </w:r>
      <w:r w:rsidR="00A65535" w:rsidRPr="00E83125">
        <w:rPr>
          <w:sz w:val="24"/>
          <w:szCs w:val="24"/>
          <w:lang w:val="ru-RU" w:eastAsia="en-GB"/>
        </w:rPr>
        <w:t xml:space="preserve"> - 1,6 %) и фибрилляцию предсердий ((</w:t>
      </w:r>
      <w:r w:rsidR="00A65535" w:rsidRPr="00E83125">
        <w:rPr>
          <w:sz w:val="24"/>
          <w:szCs w:val="24"/>
          <w:lang w:eastAsia="en-GB"/>
        </w:rPr>
        <w:t>D-VCd</w:t>
      </w:r>
      <w:r w:rsidR="00A65535" w:rsidRPr="00E83125">
        <w:rPr>
          <w:sz w:val="24"/>
          <w:szCs w:val="24"/>
          <w:lang w:val="ru-RU" w:eastAsia="en-GB"/>
        </w:rPr>
        <w:t xml:space="preserve"> - 2,1 %; </w:t>
      </w:r>
      <w:r w:rsidR="00A65535" w:rsidRPr="00E83125">
        <w:rPr>
          <w:sz w:val="24"/>
          <w:szCs w:val="24"/>
          <w:lang w:eastAsia="en-GB"/>
        </w:rPr>
        <w:t>VCd</w:t>
      </w:r>
      <w:r w:rsidR="00A65535" w:rsidRPr="00E83125">
        <w:rPr>
          <w:sz w:val="24"/>
          <w:szCs w:val="24"/>
          <w:lang w:val="ru-RU" w:eastAsia="en-GB"/>
        </w:rPr>
        <w:t xml:space="preserve"> - 1,1 %).</w:t>
      </w:r>
      <w:r w:rsidR="00022AA7" w:rsidRPr="00E83125">
        <w:rPr>
          <w:sz w:val="24"/>
          <w:szCs w:val="24"/>
          <w:lang w:eastAsia="en-GB"/>
        </w:rPr>
        <w:t xml:space="preserve"> </w:t>
      </w:r>
      <w:r w:rsidR="00022AA7" w:rsidRPr="00E83125">
        <w:rPr>
          <w:sz w:val="24"/>
          <w:szCs w:val="24"/>
          <w:lang w:val="ru-RU" w:eastAsia="en-GB"/>
        </w:rPr>
        <w:t xml:space="preserve">Все пациенты группы </w:t>
      </w:r>
      <w:r w:rsidR="00022AA7" w:rsidRPr="00E83125">
        <w:rPr>
          <w:sz w:val="24"/>
          <w:szCs w:val="24"/>
          <w:lang w:eastAsia="en-GB"/>
        </w:rPr>
        <w:t>D-VCd</w:t>
      </w:r>
      <w:r w:rsidR="00022AA7" w:rsidRPr="00E83125">
        <w:rPr>
          <w:sz w:val="24"/>
          <w:szCs w:val="24"/>
          <w:lang w:val="ru-RU" w:eastAsia="en-GB"/>
        </w:rPr>
        <w:t xml:space="preserve">, у которых отмечались серьезные или летальные нарушения со стороны сердца, в начале исследования имели кардиомиопатию, связанную с </w:t>
      </w:r>
      <w:r w:rsidR="00022AA7" w:rsidRPr="00E83125">
        <w:rPr>
          <w:sz w:val="24"/>
          <w:szCs w:val="24"/>
          <w:lang w:eastAsia="en-GB"/>
        </w:rPr>
        <w:t xml:space="preserve">AL </w:t>
      </w:r>
      <w:r w:rsidR="00022AA7" w:rsidRPr="00E83125">
        <w:rPr>
          <w:sz w:val="24"/>
          <w:szCs w:val="24"/>
          <w:lang w:val="ru-RU" w:eastAsia="en-GB"/>
        </w:rPr>
        <w:t xml:space="preserve">амилоидозом. </w:t>
      </w:r>
      <w:r w:rsidR="001F5E8B" w:rsidRPr="00E83125">
        <w:rPr>
          <w:sz w:val="24"/>
          <w:szCs w:val="24"/>
          <w:lang w:val="ru-RU" w:eastAsia="en-GB"/>
        </w:rPr>
        <w:t xml:space="preserve">При оценке частоты нарушений со стороны сердца должна приниматься во внимание более длительная медиана продолжительности терапии в группе </w:t>
      </w:r>
      <w:r w:rsidR="001F5E8B" w:rsidRPr="00E83125">
        <w:rPr>
          <w:sz w:val="24"/>
          <w:szCs w:val="24"/>
          <w:lang w:eastAsia="en-GB"/>
        </w:rPr>
        <w:t xml:space="preserve">D-VCd </w:t>
      </w:r>
      <w:r w:rsidR="001F5E8B" w:rsidRPr="00E83125">
        <w:rPr>
          <w:sz w:val="24"/>
          <w:szCs w:val="24"/>
          <w:lang w:val="ru-RU" w:eastAsia="en-GB"/>
        </w:rPr>
        <w:t xml:space="preserve">по сравнению с группой </w:t>
      </w:r>
      <w:r w:rsidR="001F5E8B" w:rsidRPr="00E83125">
        <w:rPr>
          <w:sz w:val="24"/>
          <w:szCs w:val="24"/>
          <w:lang w:eastAsia="en-GB"/>
        </w:rPr>
        <w:t>VCd (9</w:t>
      </w:r>
      <w:r w:rsidR="001F5E8B" w:rsidRPr="00E83125">
        <w:rPr>
          <w:sz w:val="24"/>
          <w:szCs w:val="24"/>
          <w:lang w:val="ru-RU" w:eastAsia="en-GB"/>
        </w:rPr>
        <w:t xml:space="preserve">,6 месяца и 5,3 месяца, соответственно). </w:t>
      </w:r>
      <w:r w:rsidR="00A74484" w:rsidRPr="00E83125">
        <w:rPr>
          <w:sz w:val="24"/>
          <w:szCs w:val="24"/>
          <w:lang w:val="ru-RU" w:eastAsia="en-GB"/>
        </w:rPr>
        <w:t>С учетом поправки на продолжительность терапии (число пациентов с нежелательным явлением в течение 100 пациенто-месяцев) ч</w:t>
      </w:r>
      <w:r w:rsidR="00112D42" w:rsidRPr="00E83125">
        <w:rPr>
          <w:sz w:val="24"/>
          <w:szCs w:val="24"/>
          <w:lang w:val="ru-RU" w:eastAsia="en-GB"/>
        </w:rPr>
        <w:t>астот</w:t>
      </w:r>
      <w:r w:rsidR="00AD2B1E" w:rsidRPr="00E83125">
        <w:rPr>
          <w:sz w:val="24"/>
          <w:szCs w:val="24"/>
          <w:lang w:val="ru-RU" w:eastAsia="en-GB"/>
        </w:rPr>
        <w:t>ы</w:t>
      </w:r>
      <w:r w:rsidR="00112D42" w:rsidRPr="00E83125">
        <w:rPr>
          <w:sz w:val="24"/>
          <w:szCs w:val="24"/>
          <w:lang w:val="ru-RU" w:eastAsia="en-GB"/>
        </w:rPr>
        <w:t xml:space="preserve"> возникновения </w:t>
      </w:r>
      <w:r w:rsidR="00BD4D3B" w:rsidRPr="00E83125">
        <w:rPr>
          <w:sz w:val="24"/>
          <w:szCs w:val="24"/>
          <w:lang w:val="ru-RU" w:eastAsia="en-GB"/>
        </w:rPr>
        <w:t>всех нарушений со стороны сердца степени 3 или 4 (1,2 и 2,3), сердечной недостаточности (0,5 и 0,6)</w:t>
      </w:r>
      <w:r w:rsidR="00A74484" w:rsidRPr="00E83125">
        <w:rPr>
          <w:sz w:val="24"/>
          <w:szCs w:val="24"/>
          <w:lang w:val="ru-RU" w:eastAsia="en-GB"/>
        </w:rPr>
        <w:t>, остановки сердца (0,1 и 0,0)</w:t>
      </w:r>
      <w:r w:rsidR="00BD4D3B" w:rsidRPr="00E83125">
        <w:rPr>
          <w:sz w:val="24"/>
          <w:szCs w:val="24"/>
          <w:lang w:val="ru-RU" w:eastAsia="en-GB"/>
        </w:rPr>
        <w:t xml:space="preserve"> и фибрилляции предсердий (0,2 и 0,1) был</w:t>
      </w:r>
      <w:r w:rsidR="00AD2B1E" w:rsidRPr="00E83125">
        <w:rPr>
          <w:sz w:val="24"/>
          <w:szCs w:val="24"/>
          <w:lang w:val="ru-RU" w:eastAsia="en-GB"/>
        </w:rPr>
        <w:t>и</w:t>
      </w:r>
      <w:r w:rsidR="00BD4D3B" w:rsidRPr="00E83125">
        <w:rPr>
          <w:sz w:val="24"/>
          <w:szCs w:val="24"/>
          <w:lang w:val="ru-RU" w:eastAsia="en-GB"/>
        </w:rPr>
        <w:t xml:space="preserve"> сопоставим</w:t>
      </w:r>
      <w:r w:rsidR="00AD2B1E" w:rsidRPr="00E83125">
        <w:rPr>
          <w:sz w:val="24"/>
          <w:szCs w:val="24"/>
          <w:lang w:val="ru-RU" w:eastAsia="en-GB"/>
        </w:rPr>
        <w:t>ы</w:t>
      </w:r>
      <w:r w:rsidR="00BD4D3B" w:rsidRPr="00E83125">
        <w:rPr>
          <w:sz w:val="24"/>
          <w:szCs w:val="24"/>
          <w:lang w:val="ru-RU" w:eastAsia="en-GB"/>
        </w:rPr>
        <w:t xml:space="preserve"> в группах </w:t>
      </w:r>
      <w:r w:rsidR="00BD4D3B" w:rsidRPr="00E83125">
        <w:rPr>
          <w:sz w:val="24"/>
          <w:szCs w:val="24"/>
          <w:lang w:eastAsia="en-GB"/>
        </w:rPr>
        <w:t xml:space="preserve">D-VCd </w:t>
      </w:r>
      <w:r w:rsidR="00BD4D3B" w:rsidRPr="00E83125">
        <w:rPr>
          <w:sz w:val="24"/>
          <w:szCs w:val="24"/>
          <w:lang w:val="ru-RU" w:eastAsia="en-GB"/>
        </w:rPr>
        <w:t xml:space="preserve">и </w:t>
      </w:r>
      <w:r w:rsidR="00BD4D3B" w:rsidRPr="00E83125">
        <w:rPr>
          <w:sz w:val="24"/>
          <w:szCs w:val="24"/>
          <w:lang w:eastAsia="en-GB"/>
        </w:rPr>
        <w:t>VCd</w:t>
      </w:r>
      <w:r w:rsidR="00BD4D3B" w:rsidRPr="00E83125">
        <w:rPr>
          <w:sz w:val="24"/>
          <w:szCs w:val="24"/>
          <w:lang w:val="ru-RU" w:eastAsia="en-GB"/>
        </w:rPr>
        <w:t>, соответственно.</w:t>
      </w:r>
    </w:p>
    <w:p w14:paraId="7D6F676C" w14:textId="3254C6D2" w:rsidR="00152F98" w:rsidRPr="00E83125" w:rsidRDefault="00D70DA4" w:rsidP="005B6BB0">
      <w:pPr>
        <w:pStyle w:val="BodyText11Indent"/>
        <w:spacing w:after="0" w:line="312" w:lineRule="auto"/>
        <w:ind w:left="0"/>
        <w:rPr>
          <w:sz w:val="24"/>
          <w:szCs w:val="24"/>
          <w:lang w:val="ru-RU" w:eastAsia="en-GB"/>
        </w:rPr>
      </w:pPr>
      <w:r w:rsidRPr="00E83125">
        <w:rPr>
          <w:sz w:val="24"/>
          <w:szCs w:val="24"/>
          <w:lang w:val="ru-RU" w:eastAsia="en-GB"/>
        </w:rPr>
        <w:t xml:space="preserve">В исследовании </w:t>
      </w:r>
      <w:r w:rsidRPr="00E83125">
        <w:rPr>
          <w:sz w:val="24"/>
          <w:szCs w:val="24"/>
          <w:lang w:eastAsia="en-GB"/>
        </w:rPr>
        <w:t>AMY3001</w:t>
      </w:r>
      <w:r w:rsidRPr="00E83125">
        <w:rPr>
          <w:sz w:val="24"/>
          <w:szCs w:val="24"/>
          <w:lang w:val="ru-RU" w:eastAsia="en-GB"/>
        </w:rPr>
        <w:t xml:space="preserve"> с</w:t>
      </w:r>
      <w:r w:rsidR="00152F98" w:rsidRPr="00E83125">
        <w:rPr>
          <w:sz w:val="24"/>
          <w:szCs w:val="24"/>
          <w:lang w:val="ru-RU" w:eastAsia="en-GB"/>
        </w:rPr>
        <w:t xml:space="preserve"> медиан</w:t>
      </w:r>
      <w:r w:rsidRPr="00E83125">
        <w:rPr>
          <w:sz w:val="24"/>
          <w:szCs w:val="24"/>
          <w:lang w:val="ru-RU" w:eastAsia="en-GB"/>
        </w:rPr>
        <w:t>ой</w:t>
      </w:r>
      <w:r w:rsidR="00152F98" w:rsidRPr="00E83125">
        <w:rPr>
          <w:sz w:val="24"/>
          <w:szCs w:val="24"/>
          <w:lang w:val="ru-RU" w:eastAsia="en-GB"/>
        </w:rPr>
        <w:t xml:space="preserve"> продолжительности наблюдения 11,4 месяца общая смертность</w:t>
      </w:r>
      <w:r w:rsidR="00152F98" w:rsidRPr="00E83125">
        <w:rPr>
          <w:sz w:val="24"/>
          <w:szCs w:val="24"/>
          <w:lang w:eastAsia="en-GB"/>
        </w:rPr>
        <w:t xml:space="preserve"> </w:t>
      </w:r>
      <w:r w:rsidRPr="00E83125">
        <w:rPr>
          <w:sz w:val="24"/>
          <w:szCs w:val="24"/>
          <w:lang w:val="ru-RU" w:eastAsia="en-GB"/>
        </w:rPr>
        <w:t>в обеих группах (</w:t>
      </w:r>
      <w:r w:rsidRPr="00E83125">
        <w:rPr>
          <w:sz w:val="24"/>
          <w:szCs w:val="24"/>
          <w:lang w:eastAsia="en-GB"/>
        </w:rPr>
        <w:t>D-VCd</w:t>
      </w:r>
      <w:r w:rsidRPr="00E83125">
        <w:rPr>
          <w:sz w:val="24"/>
          <w:szCs w:val="24"/>
          <w:lang w:val="ru-RU" w:eastAsia="en-GB"/>
        </w:rPr>
        <w:t xml:space="preserve"> - </w:t>
      </w:r>
      <w:r w:rsidRPr="00E83125">
        <w:rPr>
          <w:sz w:val="24"/>
          <w:szCs w:val="24"/>
          <w:lang w:eastAsia="en-GB"/>
        </w:rPr>
        <w:t xml:space="preserve">14 </w:t>
      </w:r>
      <w:r w:rsidRPr="00E83125">
        <w:rPr>
          <w:sz w:val="24"/>
          <w:szCs w:val="24"/>
          <w:lang w:val="ru-RU" w:eastAsia="en-GB"/>
        </w:rPr>
        <w:t xml:space="preserve">%; </w:t>
      </w:r>
      <w:r w:rsidRPr="00E83125">
        <w:rPr>
          <w:sz w:val="24"/>
          <w:szCs w:val="24"/>
          <w:lang w:eastAsia="en-GB"/>
        </w:rPr>
        <w:t>VCd</w:t>
      </w:r>
      <w:r w:rsidRPr="00E83125">
        <w:rPr>
          <w:sz w:val="24"/>
          <w:szCs w:val="24"/>
          <w:lang w:val="ru-RU" w:eastAsia="en-GB"/>
        </w:rPr>
        <w:t xml:space="preserve"> - </w:t>
      </w:r>
      <w:r w:rsidRPr="00E83125">
        <w:rPr>
          <w:sz w:val="24"/>
          <w:szCs w:val="24"/>
          <w:lang w:eastAsia="en-GB"/>
        </w:rPr>
        <w:t>15</w:t>
      </w:r>
      <w:r w:rsidRPr="00E83125">
        <w:rPr>
          <w:sz w:val="24"/>
          <w:szCs w:val="24"/>
          <w:lang w:val="ru-RU" w:eastAsia="en-GB"/>
        </w:rPr>
        <w:t xml:space="preserve"> %) </w:t>
      </w:r>
      <w:r w:rsidR="00617CE8" w:rsidRPr="00E83125">
        <w:rPr>
          <w:sz w:val="24"/>
          <w:szCs w:val="24"/>
          <w:lang w:val="ru-RU" w:eastAsia="en-GB"/>
        </w:rPr>
        <w:t xml:space="preserve">была обусловлена кардиомиопатией, связанной с </w:t>
      </w:r>
      <w:r w:rsidR="00617CE8" w:rsidRPr="00E83125">
        <w:rPr>
          <w:sz w:val="24"/>
          <w:szCs w:val="24"/>
          <w:lang w:eastAsia="en-GB"/>
        </w:rPr>
        <w:t xml:space="preserve">AL </w:t>
      </w:r>
      <w:r w:rsidR="00617CE8" w:rsidRPr="00E83125">
        <w:rPr>
          <w:sz w:val="24"/>
          <w:szCs w:val="24"/>
          <w:lang w:val="ru-RU" w:eastAsia="en-GB"/>
        </w:rPr>
        <w:t xml:space="preserve">амилоидозом. </w:t>
      </w:r>
    </w:p>
    <w:p w14:paraId="6D3FF5F6" w14:textId="1165A2DE" w:rsidR="00A96A76" w:rsidRPr="00E83125" w:rsidRDefault="00A96A76" w:rsidP="00020A96">
      <w:pPr>
        <w:keepNext/>
        <w:spacing w:line="312" w:lineRule="auto"/>
        <w:jc w:val="both"/>
        <w:outlineLvl w:val="2"/>
        <w:rPr>
          <w:rStyle w:val="Heading3Char"/>
          <w:rFonts w:ascii="Times New Roman" w:hAnsi="Times New Roman" w:cs="Times New Roman"/>
          <w:color w:val="auto"/>
        </w:rPr>
      </w:pPr>
      <w:r w:rsidRPr="00E83125">
        <w:rPr>
          <w:rStyle w:val="Heading3Char"/>
          <w:rFonts w:ascii="Times New Roman" w:hAnsi="Times New Roman" w:cs="Times New Roman"/>
          <w:color w:val="auto"/>
        </w:rPr>
        <w:t>Другие особые группы пациентов</w:t>
      </w:r>
    </w:p>
    <w:p w14:paraId="0325DC18" w14:textId="44BA0AF0" w:rsidR="003270A9" w:rsidRPr="00E83125" w:rsidRDefault="003270A9" w:rsidP="00020A96">
      <w:pPr>
        <w:keepNext/>
        <w:spacing w:line="312" w:lineRule="auto"/>
        <w:jc w:val="both"/>
        <w:outlineLvl w:val="2"/>
        <w:rPr>
          <w:rFonts w:ascii="Times New Roman" w:hAnsi="Times New Roman" w:cs="Times New Roman"/>
          <w:i/>
          <w:iCs/>
          <w:lang w:eastAsia="en-GB"/>
        </w:rPr>
      </w:pPr>
      <w:r w:rsidRPr="00E83125">
        <w:rPr>
          <w:rStyle w:val="Heading3Char"/>
          <w:rFonts w:ascii="Times New Roman" w:hAnsi="Times New Roman" w:cs="Times New Roman"/>
          <w:b w:val="0"/>
          <w:bCs w:val="0"/>
          <w:i/>
          <w:iCs/>
          <w:color w:val="auto"/>
        </w:rPr>
        <w:t>Пожилые пациенты</w:t>
      </w:r>
    </w:p>
    <w:p w14:paraId="274B14DC" w14:textId="76E4622C" w:rsidR="00A96A76" w:rsidRPr="00E83125" w:rsidRDefault="00A96A76" w:rsidP="00020A96">
      <w:pPr>
        <w:spacing w:line="312" w:lineRule="auto"/>
        <w:jc w:val="both"/>
        <w:rPr>
          <w:rFonts w:ascii="Times New Roman" w:hAnsi="Times New Roman" w:cs="Times New Roman"/>
        </w:rPr>
      </w:pPr>
      <w:bookmarkStart w:id="18" w:name="_Toc128303691"/>
      <w:bookmarkStart w:id="19" w:name="_Toc128305216"/>
      <w:bookmarkStart w:id="20" w:name="_Toc128305449"/>
      <w:bookmarkStart w:id="21" w:name="_Toc128306664"/>
      <w:bookmarkStart w:id="22" w:name="_Toc128307792"/>
      <w:bookmarkStart w:id="23" w:name="_Toc138496798"/>
      <w:bookmarkStart w:id="24" w:name="_Toc147561368"/>
      <w:r w:rsidRPr="00E83125">
        <w:rPr>
          <w:rFonts w:ascii="Times New Roman" w:hAnsi="Times New Roman" w:cs="Times New Roman"/>
          <w:lang w:eastAsia="en-GB"/>
        </w:rPr>
        <w:t xml:space="preserve">Из </w:t>
      </w:r>
      <w:r w:rsidR="009E6FAB" w:rsidRPr="00E83125">
        <w:rPr>
          <w:rFonts w:ascii="Times New Roman" w:hAnsi="Times New Roman" w:cs="Times New Roman"/>
          <w:lang w:eastAsia="en-GB"/>
        </w:rPr>
        <w:t xml:space="preserve">3615 </w:t>
      </w:r>
      <w:r w:rsidRPr="00E83125">
        <w:rPr>
          <w:rFonts w:ascii="Times New Roman" w:hAnsi="Times New Roman" w:cs="Times New Roman"/>
          <w:lang w:eastAsia="en-GB"/>
        </w:rPr>
        <w:t>пациентов, получавших даратумумаб (n=</w:t>
      </w:r>
      <w:r w:rsidR="009E6FAB" w:rsidRPr="00E83125">
        <w:rPr>
          <w:rFonts w:ascii="Times New Roman" w:hAnsi="Times New Roman" w:cs="Times New Roman"/>
          <w:lang w:eastAsia="en-GB"/>
        </w:rPr>
        <w:t xml:space="preserve">898 </w:t>
      </w:r>
      <w:r w:rsidRPr="00E83125">
        <w:rPr>
          <w:rFonts w:ascii="Times New Roman" w:hAnsi="Times New Roman" w:cs="Times New Roman"/>
          <w:lang w:eastAsia="en-GB"/>
        </w:rPr>
        <w:t xml:space="preserve">подкожно; n=2717 внутривенно) в рекомендуемой дозе, 38% были в возрасте </w:t>
      </w:r>
      <w:r w:rsidR="003270A9" w:rsidRPr="00E83125">
        <w:rPr>
          <w:rFonts w:ascii="Times New Roman" w:hAnsi="Times New Roman" w:cs="Times New Roman"/>
          <w:lang w:eastAsia="en-GB"/>
        </w:rPr>
        <w:t xml:space="preserve">от </w:t>
      </w:r>
      <w:r w:rsidRPr="00E83125">
        <w:rPr>
          <w:rFonts w:ascii="Times New Roman" w:hAnsi="Times New Roman" w:cs="Times New Roman"/>
          <w:lang w:eastAsia="en-GB"/>
        </w:rPr>
        <w:t>65</w:t>
      </w:r>
      <w:r w:rsidR="003270A9" w:rsidRPr="00E83125">
        <w:rPr>
          <w:rFonts w:ascii="Times New Roman" w:hAnsi="Times New Roman" w:cs="Times New Roman"/>
          <w:lang w:eastAsia="en-GB"/>
        </w:rPr>
        <w:t xml:space="preserve"> до моложе </w:t>
      </w:r>
      <w:r w:rsidRPr="00E83125">
        <w:rPr>
          <w:rFonts w:ascii="Times New Roman" w:hAnsi="Times New Roman" w:cs="Times New Roman"/>
          <w:lang w:eastAsia="en-GB"/>
        </w:rPr>
        <w:t xml:space="preserve">75 лет и </w:t>
      </w:r>
      <w:r w:rsidR="00C81B35" w:rsidRPr="00E83125">
        <w:rPr>
          <w:rFonts w:ascii="Times New Roman" w:hAnsi="Times New Roman" w:cs="Times New Roman"/>
          <w:lang w:eastAsia="en-GB"/>
        </w:rPr>
        <w:t>16</w:t>
      </w:r>
      <w:r w:rsidRPr="00E83125">
        <w:rPr>
          <w:rFonts w:ascii="Times New Roman" w:hAnsi="Times New Roman" w:cs="Times New Roman"/>
          <w:lang w:eastAsia="en-GB"/>
        </w:rPr>
        <w:t>% - в возрасте 75 лет или старше. В целом различий по эффективности с учетом возраста пациента выявлено не было</w:t>
      </w:r>
      <w:r w:rsidRPr="00E83125">
        <w:rPr>
          <w:rFonts w:ascii="Times New Roman" w:hAnsi="Times New Roman" w:cs="Times New Roman"/>
        </w:rPr>
        <w:t xml:space="preserve">. Частота возникновения серьезных нежелательных реакций была выше у пациентов более старшего возраста по сравнению с более молодыми пациентами. </w:t>
      </w:r>
    </w:p>
    <w:p w14:paraId="64A70EAF" w14:textId="329723E0" w:rsidR="00A96A76" w:rsidRPr="00E83125" w:rsidRDefault="00A96A76" w:rsidP="00020A96">
      <w:pPr>
        <w:spacing w:line="312" w:lineRule="auto"/>
        <w:jc w:val="both"/>
        <w:rPr>
          <w:rFonts w:ascii="Times New Roman" w:hAnsi="Times New Roman" w:cs="Times New Roman"/>
        </w:rPr>
      </w:pPr>
      <w:r w:rsidRPr="00E83125">
        <w:rPr>
          <w:rFonts w:ascii="Times New Roman" w:hAnsi="Times New Roman" w:cs="Times New Roman"/>
        </w:rPr>
        <w:t>Среди пациентов с рецидивирующей и рефрактерной множественной миеломой (n=</w:t>
      </w:r>
      <w:r w:rsidR="009E6FAB" w:rsidRPr="00E83125">
        <w:rPr>
          <w:rFonts w:ascii="Times New Roman" w:hAnsi="Times New Roman" w:cs="Times New Roman"/>
        </w:rPr>
        <w:t>2042</w:t>
      </w:r>
      <w:r w:rsidRPr="00E83125">
        <w:rPr>
          <w:rFonts w:ascii="Times New Roman" w:hAnsi="Times New Roman" w:cs="Times New Roman"/>
        </w:rPr>
        <w:t xml:space="preserve">) к числу наиболее частых серьезных нежелательных реакций, отмечавшихся чаще всего у </w:t>
      </w:r>
      <w:r w:rsidRPr="00E83125">
        <w:rPr>
          <w:rFonts w:ascii="Times New Roman" w:hAnsi="Times New Roman" w:cs="Times New Roman"/>
        </w:rPr>
        <w:lastRenderedPageBreak/>
        <w:t xml:space="preserve">пожилых людей (≥65 лет) относились пневмония и сепсис. Среди пациентов с впервые выявленной множественной миеломой, </w:t>
      </w:r>
      <w:r w:rsidR="00020A96" w:rsidRPr="00E83125">
        <w:rPr>
          <w:rFonts w:ascii="Times New Roman" w:hAnsi="Times New Roman" w:cs="Times New Roman"/>
        </w:rPr>
        <w:t>не являющихся кандидатами на проведение</w:t>
      </w:r>
      <w:r w:rsidRPr="00E83125">
        <w:rPr>
          <w:rFonts w:ascii="Times New Roman" w:hAnsi="Times New Roman" w:cs="Times New Roman"/>
        </w:rPr>
        <w:t xml:space="preserve"> аутологичн</w:t>
      </w:r>
      <w:r w:rsidR="00020A96" w:rsidRPr="00E83125">
        <w:rPr>
          <w:rFonts w:ascii="Times New Roman" w:hAnsi="Times New Roman" w:cs="Times New Roman"/>
        </w:rPr>
        <w:t>ой</w:t>
      </w:r>
      <w:r w:rsidRPr="00E83125">
        <w:rPr>
          <w:rFonts w:ascii="Times New Roman" w:hAnsi="Times New Roman" w:cs="Times New Roman"/>
        </w:rPr>
        <w:t xml:space="preserve"> трансплантаци</w:t>
      </w:r>
      <w:r w:rsidR="00020A96" w:rsidRPr="00E83125">
        <w:rPr>
          <w:rFonts w:ascii="Times New Roman" w:hAnsi="Times New Roman" w:cs="Times New Roman"/>
        </w:rPr>
        <w:t>и</w:t>
      </w:r>
      <w:r w:rsidRPr="00E83125">
        <w:rPr>
          <w:rFonts w:ascii="Times New Roman" w:hAnsi="Times New Roman" w:cs="Times New Roman"/>
        </w:rPr>
        <w:t xml:space="preserve"> стволовых клеток (n=777), наиболее частой серьезной нежелательной реакцией, чаще отмечаемой у пожилых людей (≥75 лет)</w:t>
      </w:r>
      <w:r w:rsidR="00020A96" w:rsidRPr="00E83125">
        <w:rPr>
          <w:rFonts w:ascii="Times New Roman" w:hAnsi="Times New Roman" w:cs="Times New Roman"/>
        </w:rPr>
        <w:t>,</w:t>
      </w:r>
      <w:r w:rsidRPr="00E83125">
        <w:rPr>
          <w:rFonts w:ascii="Times New Roman" w:hAnsi="Times New Roman" w:cs="Times New Roman"/>
        </w:rPr>
        <w:t xml:space="preserve"> была пневмония.</w:t>
      </w:r>
      <w:r w:rsidR="009E6FAB" w:rsidRPr="00E83125">
        <w:rPr>
          <w:rFonts w:ascii="Times New Roman" w:hAnsi="Times New Roman" w:cs="Times New Roman"/>
        </w:rPr>
        <w:t xml:space="preserve"> Среди пациентов с впервые диагностированным </w:t>
      </w:r>
      <w:r w:rsidR="009E6FAB" w:rsidRPr="00E83125">
        <w:rPr>
          <w:rFonts w:ascii="Times New Roman" w:hAnsi="Times New Roman" w:cs="Times New Roman"/>
          <w:lang w:val="en-US"/>
        </w:rPr>
        <w:t xml:space="preserve">AL </w:t>
      </w:r>
      <w:r w:rsidR="009E6FAB" w:rsidRPr="00E83125">
        <w:rPr>
          <w:rFonts w:ascii="Times New Roman" w:hAnsi="Times New Roman" w:cs="Times New Roman"/>
        </w:rPr>
        <w:t>амилоидозом (</w:t>
      </w:r>
      <w:r w:rsidR="009E6FAB" w:rsidRPr="00E83125">
        <w:rPr>
          <w:rFonts w:ascii="Times New Roman" w:hAnsi="Times New Roman" w:cs="Times New Roman"/>
          <w:lang w:val="en-US"/>
        </w:rPr>
        <w:t>n=193)</w:t>
      </w:r>
      <w:r w:rsidR="009E6FAB" w:rsidRPr="00E83125">
        <w:rPr>
          <w:rFonts w:ascii="Times New Roman" w:hAnsi="Times New Roman" w:cs="Times New Roman"/>
        </w:rPr>
        <w:t xml:space="preserve"> наиболее частой серьезной нежелательной реакцией, чаще отмечаемой у пожилых людей (≥</w:t>
      </w:r>
      <w:r w:rsidR="008E4F15" w:rsidRPr="00E83125">
        <w:rPr>
          <w:rFonts w:ascii="Times New Roman" w:hAnsi="Times New Roman" w:cs="Times New Roman"/>
        </w:rPr>
        <w:t>6</w:t>
      </w:r>
      <w:r w:rsidR="009E6FAB" w:rsidRPr="00E83125">
        <w:rPr>
          <w:rFonts w:ascii="Times New Roman" w:hAnsi="Times New Roman" w:cs="Times New Roman"/>
        </w:rPr>
        <w:t>5 лет), была пневмония</w:t>
      </w:r>
      <w:r w:rsidR="008E4F15" w:rsidRPr="00E83125">
        <w:rPr>
          <w:rFonts w:ascii="Times New Roman" w:hAnsi="Times New Roman" w:cs="Times New Roman"/>
        </w:rPr>
        <w:t>.</w:t>
      </w:r>
      <w:r w:rsidR="009E6FAB" w:rsidRPr="00E83125">
        <w:rPr>
          <w:rFonts w:ascii="Times New Roman" w:hAnsi="Times New Roman" w:cs="Times New Roman"/>
        </w:rPr>
        <w:t xml:space="preserve"> </w:t>
      </w:r>
    </w:p>
    <w:bookmarkEnd w:id="18"/>
    <w:bookmarkEnd w:id="19"/>
    <w:bookmarkEnd w:id="20"/>
    <w:bookmarkEnd w:id="21"/>
    <w:bookmarkEnd w:id="22"/>
    <w:bookmarkEnd w:id="23"/>
    <w:bookmarkEnd w:id="24"/>
    <w:p w14:paraId="49F39C7B" w14:textId="77777777" w:rsidR="00020A96" w:rsidRPr="00E83125" w:rsidRDefault="00020A96" w:rsidP="00020A96">
      <w:pPr>
        <w:pStyle w:val="Heading3"/>
        <w:keepNext w:val="0"/>
        <w:keepLines w:val="0"/>
        <w:spacing w:before="0" w:line="312" w:lineRule="auto"/>
        <w:rPr>
          <w:rFonts w:ascii="Times New Roman" w:hAnsi="Times New Roman" w:cs="Times New Roman"/>
          <w:color w:val="000000" w:themeColor="text1"/>
          <w:vertAlign w:val="superscript"/>
        </w:rPr>
      </w:pPr>
      <w:r w:rsidRPr="00E83125">
        <w:rPr>
          <w:rFonts w:ascii="Times New Roman" w:hAnsi="Times New Roman" w:cs="Times New Roman"/>
          <w:color w:val="000000" w:themeColor="text1"/>
        </w:rPr>
        <w:t>Опыт пострегистрационного применения</w:t>
      </w:r>
    </w:p>
    <w:p w14:paraId="21C6EAA2" w14:textId="19F6DFF6" w:rsidR="00020A96" w:rsidRPr="00E83125" w:rsidRDefault="00E107D6" w:rsidP="00020A96">
      <w:pPr>
        <w:spacing w:line="312" w:lineRule="auto"/>
        <w:jc w:val="both"/>
        <w:rPr>
          <w:rFonts w:ascii="Times New Roman" w:hAnsi="Times New Roman" w:cs="Times New Roman"/>
        </w:rPr>
      </w:pPr>
      <w:r w:rsidRPr="00E83125">
        <w:rPr>
          <w:rFonts w:ascii="Times New Roman" w:hAnsi="Times New Roman" w:cs="Times New Roman"/>
        </w:rPr>
        <w:t>Дополнительно к выше перечисленными, н</w:t>
      </w:r>
      <w:r w:rsidR="00020A96" w:rsidRPr="00E83125">
        <w:rPr>
          <w:rFonts w:ascii="Times New Roman" w:hAnsi="Times New Roman" w:cs="Times New Roman"/>
        </w:rPr>
        <w:t xml:space="preserve">ежелательные реакции, полученные в ходе пострегистрационного применения </w:t>
      </w:r>
      <w:r w:rsidRPr="00E83125">
        <w:rPr>
          <w:rFonts w:ascii="Times New Roman" w:hAnsi="Times New Roman" w:cs="Times New Roman"/>
        </w:rPr>
        <w:t>даратумумаба</w:t>
      </w:r>
      <w:r w:rsidR="00020A96" w:rsidRPr="00E83125">
        <w:rPr>
          <w:rFonts w:ascii="Times New Roman" w:hAnsi="Times New Roman" w:cs="Times New Roman"/>
        </w:rPr>
        <w:t xml:space="preserve">, включены в Таблицу </w:t>
      </w:r>
      <w:r w:rsidR="00B5532B" w:rsidRPr="00E83125">
        <w:rPr>
          <w:rFonts w:ascii="Times New Roman" w:hAnsi="Times New Roman" w:cs="Times New Roman"/>
        </w:rPr>
        <w:t>9</w:t>
      </w:r>
      <w:r w:rsidR="00020A96" w:rsidRPr="00E83125">
        <w:rPr>
          <w:rFonts w:ascii="Times New Roman" w:hAnsi="Times New Roman" w:cs="Times New Roman"/>
        </w:rPr>
        <w:t>. Частоты представлены в соответствии со следующей классификацией:</w:t>
      </w:r>
    </w:p>
    <w:p w14:paraId="67241B6C" w14:textId="77777777" w:rsidR="00020A96" w:rsidRPr="00E83125" w:rsidRDefault="00020A96" w:rsidP="00020A96">
      <w:pPr>
        <w:spacing w:line="312" w:lineRule="auto"/>
        <w:rPr>
          <w:rFonts w:ascii="Times New Roman" w:hAnsi="Times New Roman" w:cs="Times New Roman"/>
        </w:rPr>
      </w:pPr>
      <w:r w:rsidRPr="00E83125">
        <w:rPr>
          <w:rFonts w:ascii="Times New Roman" w:hAnsi="Times New Roman" w:cs="Times New Roman"/>
        </w:rPr>
        <w:t xml:space="preserve">Очень часто        </w:t>
      </w:r>
      <w:r w:rsidRPr="00E83125">
        <w:rPr>
          <w:rFonts w:ascii="Times New Roman" w:hAnsi="Times New Roman" w:cs="Times New Roman"/>
        </w:rPr>
        <w:tab/>
      </w:r>
      <w:r w:rsidRPr="00E83125">
        <w:rPr>
          <w:rFonts w:ascii="Times New Roman" w:hAnsi="Times New Roman" w:cs="Times New Roman"/>
        </w:rPr>
        <w:sym w:font="Symbol" w:char="F0B3"/>
      </w:r>
      <w:r w:rsidRPr="00E83125">
        <w:rPr>
          <w:rFonts w:ascii="Times New Roman" w:hAnsi="Times New Roman" w:cs="Times New Roman"/>
        </w:rPr>
        <w:t>1/10</w:t>
      </w:r>
    </w:p>
    <w:p w14:paraId="6F3CDE84" w14:textId="77777777" w:rsidR="00020A96" w:rsidRPr="00E83125" w:rsidRDefault="00020A96" w:rsidP="00020A96">
      <w:pPr>
        <w:spacing w:line="312" w:lineRule="auto"/>
        <w:rPr>
          <w:rFonts w:ascii="Times New Roman" w:hAnsi="Times New Roman" w:cs="Times New Roman"/>
        </w:rPr>
      </w:pPr>
      <w:r w:rsidRPr="00E83125">
        <w:rPr>
          <w:rFonts w:ascii="Times New Roman" w:hAnsi="Times New Roman" w:cs="Times New Roman"/>
        </w:rPr>
        <w:t xml:space="preserve">Часто </w:t>
      </w:r>
      <w:r w:rsidRPr="00E83125">
        <w:rPr>
          <w:rFonts w:ascii="Times New Roman" w:hAnsi="Times New Roman" w:cs="Times New Roman"/>
        </w:rPr>
        <w:tab/>
      </w:r>
      <w:r w:rsidRPr="00E83125">
        <w:rPr>
          <w:rFonts w:ascii="Times New Roman" w:hAnsi="Times New Roman" w:cs="Times New Roman"/>
        </w:rPr>
        <w:tab/>
        <w:t xml:space="preserve">            </w:t>
      </w:r>
      <w:r w:rsidRPr="00E83125">
        <w:rPr>
          <w:rFonts w:ascii="Times New Roman" w:hAnsi="Times New Roman" w:cs="Times New Roman"/>
        </w:rPr>
        <w:sym w:font="Symbol" w:char="F0B3"/>
      </w:r>
      <w:r w:rsidRPr="00E83125">
        <w:rPr>
          <w:rFonts w:ascii="Times New Roman" w:hAnsi="Times New Roman" w:cs="Times New Roman"/>
        </w:rPr>
        <w:t>1/100 и &lt;1/10</w:t>
      </w:r>
    </w:p>
    <w:p w14:paraId="0D315775" w14:textId="77777777" w:rsidR="00020A96" w:rsidRPr="00E83125" w:rsidRDefault="00020A96" w:rsidP="00020A96">
      <w:pPr>
        <w:spacing w:line="312" w:lineRule="auto"/>
        <w:rPr>
          <w:rFonts w:ascii="Times New Roman" w:hAnsi="Times New Roman" w:cs="Times New Roman"/>
        </w:rPr>
      </w:pPr>
      <w:r w:rsidRPr="00E83125">
        <w:rPr>
          <w:rFonts w:ascii="Times New Roman" w:hAnsi="Times New Roman" w:cs="Times New Roman"/>
        </w:rPr>
        <w:t xml:space="preserve">Нечасто </w:t>
      </w:r>
      <w:r w:rsidRPr="00E83125">
        <w:rPr>
          <w:rFonts w:ascii="Times New Roman" w:hAnsi="Times New Roman" w:cs="Times New Roman"/>
        </w:rPr>
        <w:tab/>
        <w:t xml:space="preserve">            </w:t>
      </w:r>
      <w:r w:rsidRPr="00E83125">
        <w:rPr>
          <w:rFonts w:ascii="Times New Roman" w:hAnsi="Times New Roman" w:cs="Times New Roman"/>
        </w:rPr>
        <w:sym w:font="Symbol" w:char="F0B3"/>
      </w:r>
      <w:r w:rsidRPr="00E83125">
        <w:rPr>
          <w:rFonts w:ascii="Times New Roman" w:hAnsi="Times New Roman" w:cs="Times New Roman"/>
        </w:rPr>
        <w:t>1/1000 и &lt;1/100</w:t>
      </w:r>
    </w:p>
    <w:p w14:paraId="38F4CD64" w14:textId="77777777" w:rsidR="00020A96" w:rsidRPr="00E83125" w:rsidRDefault="00020A96" w:rsidP="00020A96">
      <w:pPr>
        <w:spacing w:line="312" w:lineRule="auto"/>
        <w:rPr>
          <w:rFonts w:ascii="Times New Roman" w:hAnsi="Times New Roman" w:cs="Times New Roman"/>
        </w:rPr>
      </w:pPr>
      <w:r w:rsidRPr="00E83125">
        <w:rPr>
          <w:rFonts w:ascii="Times New Roman" w:hAnsi="Times New Roman" w:cs="Times New Roman"/>
        </w:rPr>
        <w:t xml:space="preserve">Редко </w:t>
      </w:r>
      <w:r w:rsidRPr="00E83125">
        <w:rPr>
          <w:rFonts w:ascii="Times New Roman" w:hAnsi="Times New Roman" w:cs="Times New Roman"/>
        </w:rPr>
        <w:tab/>
      </w:r>
      <w:r w:rsidRPr="00E83125">
        <w:rPr>
          <w:rFonts w:ascii="Times New Roman" w:hAnsi="Times New Roman" w:cs="Times New Roman"/>
        </w:rPr>
        <w:tab/>
        <w:t xml:space="preserve">            </w:t>
      </w:r>
      <w:r w:rsidRPr="00E83125">
        <w:rPr>
          <w:rFonts w:ascii="Times New Roman" w:hAnsi="Times New Roman" w:cs="Times New Roman"/>
        </w:rPr>
        <w:sym w:font="Symbol" w:char="F0B3"/>
      </w:r>
      <w:r w:rsidRPr="00E83125">
        <w:rPr>
          <w:rFonts w:ascii="Times New Roman" w:hAnsi="Times New Roman" w:cs="Times New Roman"/>
        </w:rPr>
        <w:t>1/10000 и &lt;1/1000</w:t>
      </w:r>
    </w:p>
    <w:p w14:paraId="22783D69" w14:textId="77777777" w:rsidR="00020A96" w:rsidRPr="00E83125" w:rsidRDefault="00020A96" w:rsidP="00020A96">
      <w:pPr>
        <w:spacing w:line="312" w:lineRule="auto"/>
        <w:rPr>
          <w:rFonts w:ascii="Times New Roman" w:hAnsi="Times New Roman" w:cs="Times New Roman"/>
        </w:rPr>
      </w:pPr>
      <w:r w:rsidRPr="00E83125">
        <w:rPr>
          <w:rFonts w:ascii="Times New Roman" w:hAnsi="Times New Roman" w:cs="Times New Roman"/>
        </w:rPr>
        <w:t xml:space="preserve">Очень редко </w:t>
      </w:r>
      <w:r w:rsidRPr="00E83125">
        <w:rPr>
          <w:rFonts w:ascii="Times New Roman" w:hAnsi="Times New Roman" w:cs="Times New Roman"/>
        </w:rPr>
        <w:tab/>
        <w:t xml:space="preserve">            &lt;1/10000, включая отдельные сообщения</w:t>
      </w:r>
    </w:p>
    <w:p w14:paraId="79D8B4F1" w14:textId="77777777" w:rsidR="00020A96" w:rsidRPr="00E83125" w:rsidRDefault="00020A96" w:rsidP="00020A96">
      <w:pPr>
        <w:spacing w:line="312" w:lineRule="auto"/>
        <w:jc w:val="both"/>
        <w:rPr>
          <w:rFonts w:ascii="Times New Roman" w:hAnsi="Times New Roman" w:cs="Times New Roman"/>
        </w:rPr>
      </w:pPr>
      <w:r w:rsidRPr="00E83125">
        <w:rPr>
          <w:rFonts w:ascii="Times New Roman" w:hAnsi="Times New Roman" w:cs="Times New Roman"/>
        </w:rPr>
        <w:t>Частота неизвестна</w:t>
      </w:r>
      <w:r w:rsidRPr="00E83125">
        <w:rPr>
          <w:rFonts w:ascii="Times New Roman" w:hAnsi="Times New Roman" w:cs="Times New Roman"/>
        </w:rPr>
        <w:tab/>
        <w:t>частота не может быть оценена на основании доступных данных</w:t>
      </w:r>
    </w:p>
    <w:p w14:paraId="09A26C8D" w14:textId="2EFAA826" w:rsidR="00020A96" w:rsidRPr="00E83125" w:rsidRDefault="00020A96" w:rsidP="00020A96">
      <w:pPr>
        <w:spacing w:line="312" w:lineRule="auto"/>
        <w:jc w:val="both"/>
        <w:rPr>
          <w:rFonts w:ascii="Times New Roman" w:hAnsi="Times New Roman" w:cs="Times New Roman"/>
        </w:rPr>
      </w:pPr>
      <w:r w:rsidRPr="00E83125">
        <w:rPr>
          <w:rFonts w:ascii="Times New Roman" w:hAnsi="Times New Roman" w:cs="Times New Roman"/>
        </w:rPr>
        <w:t xml:space="preserve">В Таблице </w:t>
      </w:r>
      <w:r w:rsidR="004A212E" w:rsidRPr="00E83125">
        <w:rPr>
          <w:rFonts w:ascii="Times New Roman" w:hAnsi="Times New Roman" w:cs="Times New Roman"/>
        </w:rPr>
        <w:t xml:space="preserve">9 </w:t>
      </w:r>
      <w:r w:rsidRPr="00E83125">
        <w:rPr>
          <w:rFonts w:ascii="Times New Roman" w:hAnsi="Times New Roman" w:cs="Times New Roman"/>
        </w:rPr>
        <w:t>нежелательные реакции расположены по частотным категориям на основании частоты спонтанных сообщений, а также по частотным категориям, основанным на точной частоте встречаемости в ходе клинических исследований, в случае, если она известна.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3"/>
      </w:tblGrid>
      <w:tr w:rsidR="00020A96" w:rsidRPr="00E83125" w14:paraId="0C5FDB5B" w14:textId="77777777" w:rsidTr="002A05F2">
        <w:tc>
          <w:tcPr>
            <w:tcW w:w="9464" w:type="dxa"/>
            <w:gridSpan w:val="2"/>
            <w:shd w:val="clear" w:color="auto" w:fill="auto"/>
          </w:tcPr>
          <w:p w14:paraId="372B1F63" w14:textId="61119417" w:rsidR="00020A96" w:rsidRPr="00E83125" w:rsidRDefault="00020A96" w:rsidP="00E107D6">
            <w:pPr>
              <w:pStyle w:val="Caption"/>
              <w:keepNext w:val="0"/>
              <w:widowControl w:val="0"/>
              <w:tabs>
                <w:tab w:val="clear" w:pos="1152"/>
                <w:tab w:val="left" w:pos="731"/>
              </w:tabs>
              <w:spacing w:before="0" w:after="0" w:line="312" w:lineRule="auto"/>
              <w:ind w:left="0" w:firstLine="0"/>
              <w:rPr>
                <w:rFonts w:ascii="Times New Roman" w:hAnsi="Times New Roman"/>
                <w:i/>
                <w:color w:val="0000FF"/>
                <w:sz w:val="22"/>
                <w:szCs w:val="22"/>
              </w:rPr>
            </w:pPr>
            <w:r w:rsidRPr="00E83125">
              <w:rPr>
                <w:rFonts w:ascii="Times New Roman" w:hAnsi="Times New Roman"/>
                <w:sz w:val="22"/>
                <w:szCs w:val="22"/>
              </w:rPr>
              <w:t>Таблица </w:t>
            </w:r>
            <w:r w:rsidR="004A212E" w:rsidRPr="00E83125">
              <w:rPr>
                <w:rFonts w:ascii="Times New Roman" w:hAnsi="Times New Roman"/>
                <w:sz w:val="22"/>
                <w:szCs w:val="22"/>
              </w:rPr>
              <w:t>9</w:t>
            </w:r>
            <w:r w:rsidRPr="00E83125">
              <w:rPr>
                <w:rFonts w:ascii="Times New Roman" w:hAnsi="Times New Roman"/>
                <w:sz w:val="22"/>
                <w:szCs w:val="22"/>
              </w:rPr>
              <w:t>:</w:t>
            </w:r>
            <w:r w:rsidRPr="00E83125">
              <w:rPr>
                <w:rFonts w:ascii="Times New Roman" w:hAnsi="Times New Roman"/>
                <w:sz w:val="22"/>
                <w:szCs w:val="22"/>
              </w:rPr>
              <w:tab/>
              <w:t>Пострегистрационные нежелательные реакции</w:t>
            </w:r>
            <w:r w:rsidR="00E107D6" w:rsidRPr="00E83125">
              <w:rPr>
                <w:rFonts w:ascii="Times New Roman" w:hAnsi="Times New Roman"/>
                <w:sz w:val="22"/>
                <w:szCs w:val="22"/>
              </w:rPr>
              <w:t xml:space="preserve"> даратумумаба</w:t>
            </w:r>
          </w:p>
        </w:tc>
      </w:tr>
      <w:tr w:rsidR="00E107D6" w:rsidRPr="00E83125" w14:paraId="197B3801" w14:textId="77777777" w:rsidTr="00E107D6">
        <w:tc>
          <w:tcPr>
            <w:tcW w:w="4531" w:type="dxa"/>
            <w:tcBorders>
              <w:bottom w:val="single" w:sz="4" w:space="0" w:color="auto"/>
            </w:tcBorders>
            <w:shd w:val="clear" w:color="auto" w:fill="auto"/>
          </w:tcPr>
          <w:p w14:paraId="546EE2FC" w14:textId="77777777" w:rsidR="00E107D6" w:rsidRPr="00E83125" w:rsidRDefault="00E107D6" w:rsidP="00020A96">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Системно-органный класс</w:t>
            </w:r>
          </w:p>
          <w:p w14:paraId="3D06CED7" w14:textId="77777777" w:rsidR="00E107D6" w:rsidRPr="00E83125" w:rsidRDefault="00E107D6" w:rsidP="00020A96">
            <w:pPr>
              <w:spacing w:line="312" w:lineRule="auto"/>
              <w:ind w:left="171"/>
              <w:rPr>
                <w:rFonts w:ascii="Times New Roman" w:hAnsi="Times New Roman" w:cs="Times New Roman"/>
                <w:i/>
                <w:sz w:val="22"/>
                <w:szCs w:val="22"/>
              </w:rPr>
            </w:pPr>
            <w:r w:rsidRPr="00E83125">
              <w:rPr>
                <w:rFonts w:ascii="Times New Roman" w:hAnsi="Times New Roman" w:cs="Times New Roman"/>
                <w:sz w:val="22"/>
                <w:szCs w:val="22"/>
              </w:rPr>
              <w:t>Нежелательные реакции</w:t>
            </w:r>
          </w:p>
        </w:tc>
        <w:tc>
          <w:tcPr>
            <w:tcW w:w="4933" w:type="dxa"/>
            <w:tcBorders>
              <w:bottom w:val="single" w:sz="4" w:space="0" w:color="auto"/>
            </w:tcBorders>
            <w:shd w:val="clear" w:color="auto" w:fill="auto"/>
          </w:tcPr>
          <w:p w14:paraId="4B731862" w14:textId="61EE8110" w:rsidR="00E107D6" w:rsidRPr="00E83125" w:rsidRDefault="00E107D6" w:rsidP="00020A96">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Частотная категория на основании частоты спонтанных сообщений</w:t>
            </w:r>
          </w:p>
        </w:tc>
      </w:tr>
      <w:tr w:rsidR="00E107D6" w:rsidRPr="00E83125" w14:paraId="40BF3275" w14:textId="77777777" w:rsidTr="00357055">
        <w:tc>
          <w:tcPr>
            <w:tcW w:w="4531" w:type="dxa"/>
            <w:tcBorders>
              <w:bottom w:val="nil"/>
            </w:tcBorders>
            <w:shd w:val="clear" w:color="auto" w:fill="auto"/>
          </w:tcPr>
          <w:p w14:paraId="27202E05" w14:textId="77777777" w:rsidR="00E107D6" w:rsidRPr="00E83125" w:rsidRDefault="00E107D6" w:rsidP="00020A96">
            <w:pPr>
              <w:spacing w:line="312" w:lineRule="auto"/>
              <w:rPr>
                <w:rFonts w:ascii="Times New Roman" w:hAnsi="Times New Roman" w:cs="Times New Roman"/>
                <w:b/>
                <w:sz w:val="22"/>
                <w:szCs w:val="22"/>
              </w:rPr>
            </w:pPr>
            <w:r w:rsidRPr="00E83125">
              <w:rPr>
                <w:rFonts w:ascii="Times New Roman" w:hAnsi="Times New Roman" w:cs="Times New Roman"/>
                <w:b/>
                <w:sz w:val="22"/>
                <w:szCs w:val="22"/>
              </w:rPr>
              <w:t>Нарушения со стороны иммунной системы</w:t>
            </w:r>
          </w:p>
        </w:tc>
        <w:tc>
          <w:tcPr>
            <w:tcW w:w="4933" w:type="dxa"/>
            <w:tcBorders>
              <w:bottom w:val="nil"/>
            </w:tcBorders>
            <w:shd w:val="clear" w:color="auto" w:fill="auto"/>
          </w:tcPr>
          <w:p w14:paraId="3D495142" w14:textId="77777777" w:rsidR="00E107D6" w:rsidRPr="00E83125" w:rsidRDefault="00E107D6" w:rsidP="00020A96">
            <w:pPr>
              <w:spacing w:line="312" w:lineRule="auto"/>
              <w:rPr>
                <w:rFonts w:ascii="Times New Roman" w:hAnsi="Times New Roman" w:cs="Times New Roman"/>
                <w:i/>
                <w:sz w:val="22"/>
                <w:szCs w:val="22"/>
              </w:rPr>
            </w:pPr>
          </w:p>
        </w:tc>
      </w:tr>
      <w:tr w:rsidR="00E107D6" w:rsidRPr="00E83125" w14:paraId="655640F7" w14:textId="77777777" w:rsidTr="00357055">
        <w:tc>
          <w:tcPr>
            <w:tcW w:w="4531" w:type="dxa"/>
            <w:tcBorders>
              <w:top w:val="nil"/>
              <w:bottom w:val="single" w:sz="4" w:space="0" w:color="auto"/>
            </w:tcBorders>
            <w:shd w:val="clear" w:color="auto" w:fill="auto"/>
          </w:tcPr>
          <w:p w14:paraId="01FF9869" w14:textId="77777777" w:rsidR="00E107D6" w:rsidRPr="00E83125" w:rsidRDefault="00E107D6" w:rsidP="00020A96">
            <w:pPr>
              <w:spacing w:line="312" w:lineRule="auto"/>
              <w:ind w:left="171"/>
              <w:rPr>
                <w:rFonts w:ascii="Times New Roman" w:hAnsi="Times New Roman" w:cs="Times New Roman"/>
                <w:i/>
                <w:sz w:val="22"/>
                <w:szCs w:val="22"/>
              </w:rPr>
            </w:pPr>
            <w:r w:rsidRPr="00E83125">
              <w:rPr>
                <w:rFonts w:ascii="Times New Roman" w:hAnsi="Times New Roman" w:cs="Times New Roman"/>
                <w:sz w:val="22"/>
                <w:szCs w:val="22"/>
              </w:rPr>
              <w:t>Анафилактическая реакция</w:t>
            </w:r>
          </w:p>
        </w:tc>
        <w:tc>
          <w:tcPr>
            <w:tcW w:w="4933" w:type="dxa"/>
            <w:tcBorders>
              <w:top w:val="nil"/>
              <w:bottom w:val="single" w:sz="4" w:space="0" w:color="auto"/>
            </w:tcBorders>
            <w:shd w:val="clear" w:color="auto" w:fill="auto"/>
          </w:tcPr>
          <w:p w14:paraId="5A074E5E" w14:textId="78943C1F" w:rsidR="00E107D6" w:rsidRPr="00E83125" w:rsidRDefault="00E107D6" w:rsidP="00020A96">
            <w:pPr>
              <w:spacing w:line="312" w:lineRule="auto"/>
              <w:rPr>
                <w:rFonts w:ascii="Times New Roman" w:hAnsi="Times New Roman" w:cs="Times New Roman"/>
                <w:sz w:val="22"/>
                <w:szCs w:val="22"/>
              </w:rPr>
            </w:pPr>
            <w:r w:rsidRPr="00E83125">
              <w:rPr>
                <w:rFonts w:ascii="Times New Roman" w:hAnsi="Times New Roman" w:cs="Times New Roman"/>
                <w:sz w:val="22"/>
                <w:szCs w:val="22"/>
              </w:rPr>
              <w:t>Редко</w:t>
            </w:r>
          </w:p>
        </w:tc>
      </w:tr>
      <w:tr w:rsidR="00357055" w:rsidRPr="00E83125" w14:paraId="7D704CE8" w14:textId="77777777" w:rsidTr="00357055">
        <w:tc>
          <w:tcPr>
            <w:tcW w:w="4531" w:type="dxa"/>
            <w:tcBorders>
              <w:top w:val="single" w:sz="4" w:space="0" w:color="auto"/>
            </w:tcBorders>
            <w:shd w:val="clear" w:color="auto" w:fill="auto"/>
          </w:tcPr>
          <w:p w14:paraId="28B85193" w14:textId="77777777" w:rsidR="00357055" w:rsidRPr="00E83125" w:rsidRDefault="00357055" w:rsidP="00357055">
            <w:pPr>
              <w:spacing w:line="312" w:lineRule="auto"/>
              <w:ind w:left="171" w:hanging="137"/>
              <w:rPr>
                <w:rFonts w:ascii="Times New Roman" w:hAnsi="Times New Roman" w:cs="Times New Roman"/>
                <w:b/>
                <w:bCs/>
                <w:sz w:val="22"/>
                <w:szCs w:val="22"/>
              </w:rPr>
            </w:pPr>
            <w:r w:rsidRPr="00E83125">
              <w:rPr>
                <w:rFonts w:ascii="Times New Roman" w:hAnsi="Times New Roman" w:cs="Times New Roman"/>
                <w:b/>
                <w:bCs/>
                <w:sz w:val="22"/>
                <w:szCs w:val="22"/>
              </w:rPr>
              <w:t>Инфекции и инвазии</w:t>
            </w:r>
          </w:p>
          <w:p w14:paraId="12D6570A" w14:textId="7018ECF1" w:rsidR="00357055" w:rsidRPr="00E83125" w:rsidRDefault="00357055" w:rsidP="00020A96">
            <w:pPr>
              <w:spacing w:line="312" w:lineRule="auto"/>
              <w:ind w:left="171"/>
              <w:rPr>
                <w:rFonts w:ascii="Times New Roman" w:hAnsi="Times New Roman" w:cs="Times New Roman"/>
                <w:sz w:val="22"/>
                <w:szCs w:val="22"/>
                <w:lang w:val="en-US"/>
              </w:rPr>
            </w:pPr>
            <w:r w:rsidRPr="00E83125">
              <w:rPr>
                <w:rFonts w:ascii="Times New Roman" w:hAnsi="Times New Roman" w:cs="Times New Roman"/>
                <w:sz w:val="22"/>
                <w:szCs w:val="22"/>
                <w:lang w:val="en-US"/>
              </w:rPr>
              <w:t>COVID-19</w:t>
            </w:r>
          </w:p>
        </w:tc>
        <w:tc>
          <w:tcPr>
            <w:tcW w:w="4933" w:type="dxa"/>
            <w:tcBorders>
              <w:top w:val="single" w:sz="4" w:space="0" w:color="auto"/>
            </w:tcBorders>
            <w:shd w:val="clear" w:color="auto" w:fill="auto"/>
          </w:tcPr>
          <w:p w14:paraId="0A750A6F" w14:textId="77777777" w:rsidR="00357055" w:rsidRPr="00E83125" w:rsidRDefault="00357055" w:rsidP="00020A96">
            <w:pPr>
              <w:spacing w:line="312" w:lineRule="auto"/>
              <w:rPr>
                <w:rFonts w:ascii="Times New Roman" w:hAnsi="Times New Roman" w:cs="Times New Roman"/>
                <w:sz w:val="22"/>
                <w:szCs w:val="22"/>
              </w:rPr>
            </w:pPr>
          </w:p>
          <w:p w14:paraId="43D5D59A" w14:textId="4D3B6603" w:rsidR="00357055" w:rsidRPr="00E83125" w:rsidRDefault="00357055" w:rsidP="00020A96">
            <w:pPr>
              <w:spacing w:line="312" w:lineRule="auto"/>
              <w:rPr>
                <w:rFonts w:ascii="Times New Roman" w:hAnsi="Times New Roman" w:cs="Times New Roman"/>
                <w:sz w:val="22"/>
                <w:szCs w:val="22"/>
              </w:rPr>
            </w:pPr>
            <w:r w:rsidRPr="00E83125">
              <w:rPr>
                <w:rFonts w:ascii="Times New Roman" w:hAnsi="Times New Roman" w:cs="Times New Roman"/>
                <w:sz w:val="22"/>
                <w:szCs w:val="22"/>
              </w:rPr>
              <w:t>Нечасто</w:t>
            </w:r>
          </w:p>
        </w:tc>
      </w:tr>
    </w:tbl>
    <w:p w14:paraId="09324379" w14:textId="77777777" w:rsidR="00BD71FF" w:rsidRPr="00E83125" w:rsidRDefault="00BD71FF" w:rsidP="00F846CD">
      <w:pPr>
        <w:pStyle w:val="Style7"/>
        <w:spacing w:line="312" w:lineRule="auto"/>
        <w:rPr>
          <w:rFonts w:ascii="Times New Roman" w:hAnsi="Times New Roman" w:cs="Times New Roman"/>
          <w:b/>
        </w:rPr>
      </w:pPr>
    </w:p>
    <w:p w14:paraId="3B0E82F9" w14:textId="17A72888" w:rsidR="00937919" w:rsidRPr="00E83125" w:rsidRDefault="00937919" w:rsidP="00F846CD">
      <w:pPr>
        <w:pStyle w:val="Style7"/>
        <w:spacing w:line="312" w:lineRule="auto"/>
        <w:rPr>
          <w:rFonts w:ascii="Times New Roman" w:hAnsi="Times New Roman" w:cs="Times New Roman"/>
          <w:b/>
        </w:rPr>
      </w:pPr>
      <w:r w:rsidRPr="00E83125">
        <w:rPr>
          <w:rFonts w:ascii="Times New Roman" w:hAnsi="Times New Roman" w:cs="Times New Roman"/>
          <w:b/>
        </w:rPr>
        <w:t>Передозировка</w:t>
      </w:r>
    </w:p>
    <w:p w14:paraId="0E2BA288" w14:textId="77777777" w:rsidR="002E4E4F" w:rsidRPr="00E83125" w:rsidRDefault="002E4E4F" w:rsidP="002E4E4F">
      <w:pPr>
        <w:spacing w:line="312" w:lineRule="auto"/>
        <w:jc w:val="both"/>
        <w:rPr>
          <w:rFonts w:ascii="Times New Roman" w:hAnsi="Times New Roman" w:cs="Times New Roman"/>
          <w:i/>
        </w:rPr>
      </w:pPr>
      <w:r w:rsidRPr="00E83125">
        <w:rPr>
          <w:rFonts w:ascii="Times New Roman" w:hAnsi="Times New Roman" w:cs="Times New Roman"/>
          <w:i/>
        </w:rPr>
        <w:t xml:space="preserve">Симптомы </w:t>
      </w:r>
    </w:p>
    <w:p w14:paraId="3B06FE65" w14:textId="256E475C" w:rsidR="002E4E4F" w:rsidRPr="00E83125" w:rsidRDefault="002E4E4F" w:rsidP="002E4E4F">
      <w:pPr>
        <w:spacing w:line="312" w:lineRule="auto"/>
        <w:jc w:val="both"/>
        <w:rPr>
          <w:rFonts w:ascii="Times New Roman" w:hAnsi="Times New Roman" w:cs="Times New Roman"/>
        </w:rPr>
      </w:pPr>
      <w:r w:rsidRPr="00E83125">
        <w:rPr>
          <w:rFonts w:ascii="Times New Roman" w:hAnsi="Times New Roman" w:cs="Times New Roman"/>
        </w:rPr>
        <w:t>Случаев передозировки в клинических исследованиях подкожной лекарственной формы препарата Дарзалекс</w:t>
      </w:r>
      <w:r w:rsidR="00F07F0B" w:rsidRPr="00E83125">
        <w:rPr>
          <w:rFonts w:ascii="Times New Roman" w:hAnsi="Times New Roman" w:cs="Times New Roman"/>
        </w:rPr>
        <w:t xml:space="preserve"> не отмечено</w:t>
      </w:r>
      <w:r w:rsidRPr="00E83125">
        <w:rPr>
          <w:rFonts w:ascii="Times New Roman" w:hAnsi="Times New Roman" w:cs="Times New Roman"/>
        </w:rPr>
        <w:t xml:space="preserve">. </w:t>
      </w:r>
    </w:p>
    <w:p w14:paraId="165A2B01" w14:textId="77777777" w:rsidR="002E4E4F" w:rsidRPr="00E83125" w:rsidRDefault="002E4E4F" w:rsidP="002E4E4F">
      <w:pPr>
        <w:spacing w:line="312" w:lineRule="auto"/>
        <w:jc w:val="both"/>
        <w:rPr>
          <w:rFonts w:ascii="Times New Roman" w:hAnsi="Times New Roman" w:cs="Times New Roman"/>
          <w:i/>
        </w:rPr>
      </w:pPr>
      <w:r w:rsidRPr="00E83125">
        <w:rPr>
          <w:rFonts w:ascii="Times New Roman" w:hAnsi="Times New Roman" w:cs="Times New Roman"/>
          <w:i/>
        </w:rPr>
        <w:t>Лечение</w:t>
      </w:r>
    </w:p>
    <w:p w14:paraId="1C3095B0" w14:textId="77777777" w:rsidR="002E4E4F" w:rsidRPr="00E83125" w:rsidRDefault="002E4E4F" w:rsidP="002E4E4F">
      <w:pPr>
        <w:spacing w:line="312" w:lineRule="auto"/>
        <w:jc w:val="both"/>
        <w:rPr>
          <w:rFonts w:ascii="Times New Roman" w:hAnsi="Times New Roman" w:cs="Times New Roman"/>
        </w:rPr>
      </w:pPr>
      <w:r w:rsidRPr="00E83125">
        <w:rPr>
          <w:rFonts w:ascii="Times New Roman" w:hAnsi="Times New Roman" w:cs="Times New Roman"/>
        </w:rPr>
        <w:t xml:space="preserve">В настоящее время отсутствует известный специфичный антидот для препарата Дарзалекс. В случае возникновения передозировки за пациентом следует наблюдать с целью выявления любых жалоб или симптомов. В случае их выявления требуется немедленно начать соответствующую симптоматическую терапию. </w:t>
      </w:r>
    </w:p>
    <w:p w14:paraId="34F73193" w14:textId="6CD77ACE" w:rsidR="002600EE" w:rsidRPr="00E83125" w:rsidRDefault="002600EE" w:rsidP="0082056A">
      <w:pPr>
        <w:pStyle w:val="Style7"/>
        <w:spacing w:line="312" w:lineRule="auto"/>
        <w:rPr>
          <w:rStyle w:val="FontStyle29"/>
          <w:rFonts w:ascii="Times New Roman" w:hAnsi="Times New Roman" w:cs="Times New Roman"/>
          <w:sz w:val="24"/>
          <w:szCs w:val="24"/>
        </w:rPr>
      </w:pPr>
    </w:p>
    <w:p w14:paraId="0280D70D" w14:textId="286D8E92" w:rsidR="00F05F98" w:rsidRPr="00E83125" w:rsidRDefault="00F05F98" w:rsidP="008A650C">
      <w:pPr>
        <w:spacing w:line="300" w:lineRule="auto"/>
        <w:jc w:val="both"/>
        <w:rPr>
          <w:rFonts w:ascii="Times New Roman" w:hAnsi="Times New Roman" w:cs="Times New Roman"/>
          <w:b/>
        </w:rPr>
      </w:pPr>
      <w:r w:rsidRPr="00E83125">
        <w:rPr>
          <w:rFonts w:ascii="Times New Roman" w:hAnsi="Times New Roman" w:cs="Times New Roman"/>
          <w:b/>
        </w:rPr>
        <w:t xml:space="preserve">Взаимодействие с другими лекарственными </w:t>
      </w:r>
      <w:r w:rsidR="00DF6845" w:rsidRPr="00E83125">
        <w:rPr>
          <w:rFonts w:ascii="Times New Roman" w:hAnsi="Times New Roman" w:cs="Times New Roman"/>
          <w:b/>
        </w:rPr>
        <w:t>препар</w:t>
      </w:r>
      <w:r w:rsidRPr="00E83125">
        <w:rPr>
          <w:rFonts w:ascii="Times New Roman" w:hAnsi="Times New Roman" w:cs="Times New Roman"/>
          <w:b/>
        </w:rPr>
        <w:t>а</w:t>
      </w:r>
      <w:r w:rsidR="00DF6845" w:rsidRPr="00E83125">
        <w:rPr>
          <w:rFonts w:ascii="Times New Roman" w:hAnsi="Times New Roman" w:cs="Times New Roman"/>
          <w:b/>
        </w:rPr>
        <w:t>та</w:t>
      </w:r>
      <w:r w:rsidRPr="00E83125">
        <w:rPr>
          <w:rFonts w:ascii="Times New Roman" w:hAnsi="Times New Roman" w:cs="Times New Roman"/>
          <w:b/>
        </w:rPr>
        <w:t>ми</w:t>
      </w:r>
    </w:p>
    <w:p w14:paraId="0E034E55" w14:textId="045D8AC4" w:rsidR="00C76D67" w:rsidRPr="00E83125" w:rsidRDefault="00C76D67" w:rsidP="008A650C">
      <w:pPr>
        <w:spacing w:line="300" w:lineRule="auto"/>
        <w:jc w:val="both"/>
        <w:rPr>
          <w:rFonts w:ascii="Times New Roman" w:hAnsi="Times New Roman" w:cs="Times New Roman"/>
          <w:bCs/>
        </w:rPr>
      </w:pPr>
      <w:r w:rsidRPr="00E83125">
        <w:rPr>
          <w:rFonts w:ascii="Times New Roman" w:hAnsi="Times New Roman" w:cs="Times New Roman"/>
          <w:bCs/>
        </w:rPr>
        <w:t xml:space="preserve">Исследований по изучению взаимодействия даратумумаба с другими лекарственными </w:t>
      </w:r>
      <w:r w:rsidRPr="00E83125">
        <w:rPr>
          <w:rFonts w:ascii="Times New Roman" w:hAnsi="Times New Roman" w:cs="Times New Roman"/>
          <w:bCs/>
        </w:rPr>
        <w:lastRenderedPageBreak/>
        <w:t>препаратами не проводилось.</w:t>
      </w:r>
    </w:p>
    <w:p w14:paraId="1D4B2408" w14:textId="71A623D6" w:rsidR="00E370B4" w:rsidRPr="00E83125" w:rsidRDefault="00E370B4" w:rsidP="008A650C">
      <w:pPr>
        <w:spacing w:line="300" w:lineRule="auto"/>
        <w:jc w:val="both"/>
        <w:rPr>
          <w:rFonts w:ascii="Times New Roman" w:hAnsi="Times New Roman" w:cs="Times New Roman"/>
        </w:rPr>
      </w:pPr>
      <w:r w:rsidRPr="00E83125">
        <w:rPr>
          <w:rFonts w:ascii="Times New Roman" w:hAnsi="Times New Roman" w:cs="Times New Roman"/>
        </w:rPr>
        <w:t xml:space="preserve">Поскольку даратумумаб является моноклональным антителом класса IgG1қ, маловероятно, что выведение неизмененного препарата с мочой и его метаболизм при участии ферментов печени будут представлять собой основные пути выведения. В связи с этим ожидается, что изменения активности метаболизирующих лекарственные препараты ферментов не повлияют на выведение даратумумаба. В связи с высоким сродством к уникальному эпитопу </w:t>
      </w:r>
      <w:r w:rsidR="00B12E25" w:rsidRPr="00E83125">
        <w:rPr>
          <w:rFonts w:ascii="Times New Roman" w:hAnsi="Times New Roman" w:cs="Times New Roman"/>
        </w:rPr>
        <w:t xml:space="preserve">белка </w:t>
      </w:r>
      <w:r w:rsidRPr="00E83125">
        <w:rPr>
          <w:rFonts w:ascii="Times New Roman" w:hAnsi="Times New Roman" w:cs="Times New Roman"/>
        </w:rPr>
        <w:t xml:space="preserve">CD38, ожидается, что даратумумаб не будет влиять на </w:t>
      </w:r>
      <w:r w:rsidR="00B12E25" w:rsidRPr="00E83125">
        <w:rPr>
          <w:rFonts w:ascii="Times New Roman" w:hAnsi="Times New Roman" w:cs="Times New Roman"/>
        </w:rPr>
        <w:t xml:space="preserve">ферменты, </w:t>
      </w:r>
      <w:r w:rsidRPr="00E83125">
        <w:rPr>
          <w:rFonts w:ascii="Times New Roman" w:hAnsi="Times New Roman" w:cs="Times New Roman"/>
        </w:rPr>
        <w:t>метаболизирующие лекарственные препараты.</w:t>
      </w:r>
    </w:p>
    <w:p w14:paraId="654CA7B8" w14:textId="44A98C96" w:rsidR="00E370B4" w:rsidRPr="00E83125" w:rsidRDefault="00E370B4" w:rsidP="008A650C">
      <w:pPr>
        <w:spacing w:line="300" w:lineRule="auto"/>
        <w:jc w:val="both"/>
        <w:rPr>
          <w:rFonts w:ascii="Times New Roman" w:hAnsi="Times New Roman" w:cs="Times New Roman"/>
        </w:rPr>
      </w:pPr>
      <w:r w:rsidRPr="00E83125">
        <w:rPr>
          <w:rFonts w:ascii="Times New Roman" w:hAnsi="Times New Roman" w:cs="Times New Roman"/>
        </w:rPr>
        <w:t xml:space="preserve">На основании клинической фармакокинетической оценки </w:t>
      </w:r>
      <w:r w:rsidR="00C35A2D" w:rsidRPr="00E83125">
        <w:rPr>
          <w:rFonts w:ascii="Times New Roman" w:hAnsi="Times New Roman" w:cs="Times New Roman"/>
        </w:rPr>
        <w:t xml:space="preserve">взаимодействия </w:t>
      </w:r>
      <w:r w:rsidR="00C82772" w:rsidRPr="00E83125">
        <w:rPr>
          <w:rFonts w:ascii="Times New Roman" w:hAnsi="Times New Roman" w:cs="Times New Roman"/>
        </w:rPr>
        <w:t>внутривенной</w:t>
      </w:r>
      <w:r w:rsidR="00C76D67" w:rsidRPr="00E83125">
        <w:rPr>
          <w:rFonts w:ascii="Times New Roman" w:hAnsi="Times New Roman" w:cs="Times New Roman"/>
        </w:rPr>
        <w:t xml:space="preserve"> и подкожной</w:t>
      </w:r>
      <w:r w:rsidR="00C82772" w:rsidRPr="00E83125">
        <w:rPr>
          <w:rFonts w:ascii="Times New Roman" w:hAnsi="Times New Roman" w:cs="Times New Roman"/>
        </w:rPr>
        <w:t xml:space="preserve"> лекарственн</w:t>
      </w:r>
      <w:r w:rsidR="00C76D67" w:rsidRPr="00E83125">
        <w:rPr>
          <w:rFonts w:ascii="Times New Roman" w:hAnsi="Times New Roman" w:cs="Times New Roman"/>
        </w:rPr>
        <w:t>ых</w:t>
      </w:r>
      <w:r w:rsidR="00C82772" w:rsidRPr="00E83125">
        <w:rPr>
          <w:rFonts w:ascii="Times New Roman" w:hAnsi="Times New Roman" w:cs="Times New Roman"/>
        </w:rPr>
        <w:t xml:space="preserve"> форм </w:t>
      </w:r>
      <w:r w:rsidRPr="00E83125">
        <w:rPr>
          <w:rFonts w:ascii="Times New Roman" w:hAnsi="Times New Roman" w:cs="Times New Roman"/>
        </w:rPr>
        <w:t xml:space="preserve">даратумумаба с </w:t>
      </w:r>
      <w:r w:rsidR="00C76D67" w:rsidRPr="00E83125">
        <w:rPr>
          <w:rFonts w:ascii="Times New Roman" w:hAnsi="Times New Roman" w:cs="Times New Roman"/>
        </w:rPr>
        <w:t xml:space="preserve">леналидомидом, </w:t>
      </w:r>
      <w:r w:rsidR="00C82772" w:rsidRPr="00E83125">
        <w:rPr>
          <w:rFonts w:ascii="Times New Roman" w:hAnsi="Times New Roman" w:cs="Times New Roman"/>
        </w:rPr>
        <w:t xml:space="preserve">помалидомидом, </w:t>
      </w:r>
      <w:r w:rsidRPr="00E83125">
        <w:rPr>
          <w:rFonts w:ascii="Times New Roman" w:hAnsi="Times New Roman" w:cs="Times New Roman"/>
        </w:rPr>
        <w:t>талидомидом</w:t>
      </w:r>
      <w:r w:rsidR="00C76D67" w:rsidRPr="00E83125">
        <w:rPr>
          <w:rFonts w:ascii="Times New Roman" w:hAnsi="Times New Roman" w:cs="Times New Roman"/>
        </w:rPr>
        <w:t>,</w:t>
      </w:r>
      <w:r w:rsidR="00C82772" w:rsidRPr="00E83125">
        <w:rPr>
          <w:rFonts w:ascii="Times New Roman" w:hAnsi="Times New Roman" w:cs="Times New Roman"/>
        </w:rPr>
        <w:t xml:space="preserve"> </w:t>
      </w:r>
      <w:r w:rsidRPr="00E83125">
        <w:rPr>
          <w:rFonts w:ascii="Times New Roman" w:hAnsi="Times New Roman" w:cs="Times New Roman"/>
        </w:rPr>
        <w:t>бортезомибом</w:t>
      </w:r>
      <w:r w:rsidR="00C76D67" w:rsidRPr="00E83125">
        <w:rPr>
          <w:rFonts w:ascii="Times New Roman" w:hAnsi="Times New Roman" w:cs="Times New Roman"/>
        </w:rPr>
        <w:t>, мелфаланом, преднизолоном, карфилзомибом, циклофосфамидом и дексаметазоном</w:t>
      </w:r>
      <w:r w:rsidRPr="00E83125">
        <w:rPr>
          <w:rFonts w:ascii="Times New Roman" w:hAnsi="Times New Roman" w:cs="Times New Roman"/>
        </w:rPr>
        <w:t xml:space="preserve"> не было выявлено клинически значимых лекарственных взаимодействий между даратумумабом и этими</w:t>
      </w:r>
      <w:r w:rsidR="00C76D67" w:rsidRPr="00E83125">
        <w:rPr>
          <w:rFonts w:ascii="Times New Roman" w:hAnsi="Times New Roman" w:cs="Times New Roman"/>
        </w:rPr>
        <w:t xml:space="preserve"> низкомолекулярными</w:t>
      </w:r>
      <w:r w:rsidRPr="00E83125">
        <w:rPr>
          <w:rFonts w:ascii="Times New Roman" w:hAnsi="Times New Roman" w:cs="Times New Roman"/>
        </w:rPr>
        <w:t xml:space="preserve"> препаратами.</w:t>
      </w:r>
    </w:p>
    <w:p w14:paraId="44A9262F" w14:textId="77777777" w:rsidR="00AA4F28" w:rsidRPr="00E83125" w:rsidRDefault="00AA4F28" w:rsidP="008A650C">
      <w:pPr>
        <w:pStyle w:val="Heading3"/>
        <w:keepNext w:val="0"/>
        <w:keepLines w:val="0"/>
        <w:spacing w:before="0" w:line="300" w:lineRule="auto"/>
        <w:jc w:val="both"/>
        <w:rPr>
          <w:rFonts w:ascii="Times New Roman" w:hAnsi="Times New Roman" w:cs="Times New Roman"/>
          <w:i/>
          <w:color w:val="000000" w:themeColor="text1"/>
        </w:rPr>
      </w:pPr>
      <w:r w:rsidRPr="00E83125">
        <w:rPr>
          <w:rFonts w:ascii="Times New Roman" w:hAnsi="Times New Roman" w:cs="Times New Roman"/>
          <w:i/>
          <w:color w:val="000000" w:themeColor="text1"/>
        </w:rPr>
        <w:t>Влияние препарата Дарзалекс на результаты лабораторных исследований</w:t>
      </w:r>
    </w:p>
    <w:p w14:paraId="282AA0A2" w14:textId="77777777" w:rsidR="00AA4F28" w:rsidRPr="00E83125" w:rsidRDefault="00AA4F28" w:rsidP="008A650C">
      <w:pPr>
        <w:pStyle w:val="Heading4"/>
        <w:keepNext w:val="0"/>
        <w:widowControl w:val="0"/>
        <w:suppressAutoHyphens w:val="0"/>
        <w:spacing w:line="300" w:lineRule="auto"/>
        <w:ind w:firstLine="0"/>
        <w:rPr>
          <w:rFonts w:ascii="Times New Roman" w:hAnsi="Times New Roman" w:cs="Times New Roman"/>
          <w:u w:val="single"/>
        </w:rPr>
      </w:pPr>
      <w:r w:rsidRPr="00E83125">
        <w:rPr>
          <w:rFonts w:ascii="Times New Roman" w:hAnsi="Times New Roman" w:cs="Times New Roman"/>
          <w:b w:val="0"/>
          <w:i/>
          <w:u w:val="single"/>
        </w:rPr>
        <w:t>Влияние на непрямой антиглобулиновый тест (непрямую пробу Кумбса</w:t>
      </w:r>
      <w:r w:rsidRPr="00E83125">
        <w:rPr>
          <w:rFonts w:ascii="Times New Roman" w:hAnsi="Times New Roman" w:cs="Times New Roman"/>
          <w:u w:val="single"/>
        </w:rPr>
        <w:t>)</w:t>
      </w:r>
    </w:p>
    <w:p w14:paraId="61501185" w14:textId="2A74E888" w:rsidR="00942D8C" w:rsidRPr="00E83125" w:rsidRDefault="00942D8C" w:rsidP="008A650C">
      <w:pPr>
        <w:pStyle w:val="Heading4"/>
        <w:keepNext w:val="0"/>
        <w:widowControl w:val="0"/>
        <w:suppressAutoHyphens w:val="0"/>
        <w:spacing w:line="300" w:lineRule="auto"/>
        <w:ind w:firstLine="0"/>
        <w:rPr>
          <w:rFonts w:ascii="Times New Roman" w:hAnsi="Times New Roman" w:cs="Times New Roman"/>
          <w:b w:val="0"/>
          <w:color w:val="000000" w:themeColor="text1"/>
          <w:lang w:eastAsia="ru-RU"/>
        </w:rPr>
      </w:pPr>
      <w:r w:rsidRPr="00E83125">
        <w:rPr>
          <w:rFonts w:ascii="Times New Roman" w:hAnsi="Times New Roman" w:cs="Times New Roman"/>
          <w:b w:val="0"/>
          <w:color w:val="000000" w:themeColor="text1"/>
          <w:lang w:eastAsia="ru-RU"/>
        </w:rPr>
        <w:t>Даратумумаб связывается с белком CD38 на эритроцитах и влияет на результаты тестов на совместимость, включая скрининг на антитела и тест на перекрестную совместимость. Методы уменьшения влияния даратумумаба включают обработку эритроцитов дитиотреитолом (ДТТ) для прерывания связывания даратумумаба или генотипирование. Поскольку определение группы крови по Келлу также чувствительно к обработке ДТТ, после исключения наличия аллоантител или их идентификации с использованием эритроцитов, обработанных ДТТ, следует применять Келл-отрицательные эритроциты.</w:t>
      </w:r>
    </w:p>
    <w:p w14:paraId="6BDBAA77" w14:textId="61219B4F" w:rsidR="00AA4F28" w:rsidRPr="00E83125" w:rsidRDefault="00AA4F28" w:rsidP="008A650C">
      <w:pPr>
        <w:pStyle w:val="Heading4"/>
        <w:keepNext w:val="0"/>
        <w:widowControl w:val="0"/>
        <w:suppressAutoHyphens w:val="0"/>
        <w:spacing w:line="300" w:lineRule="auto"/>
        <w:ind w:firstLine="0"/>
        <w:rPr>
          <w:rFonts w:ascii="Times New Roman" w:hAnsi="Times New Roman" w:cs="Times New Roman"/>
          <w:b w:val="0"/>
          <w:i/>
          <w:u w:val="single"/>
        </w:rPr>
      </w:pPr>
      <w:r w:rsidRPr="00E83125">
        <w:rPr>
          <w:rFonts w:ascii="Times New Roman" w:hAnsi="Times New Roman" w:cs="Times New Roman"/>
          <w:b w:val="0"/>
          <w:i/>
          <w:u w:val="single"/>
        </w:rPr>
        <w:t>Влияние на иммунофиксацию и электрофорез белков сыворотки</w:t>
      </w:r>
    </w:p>
    <w:p w14:paraId="65277B68" w14:textId="77777777" w:rsidR="00AA4F28" w:rsidRPr="00E83125" w:rsidRDefault="00AA4F28" w:rsidP="00152201">
      <w:pPr>
        <w:spacing w:line="300" w:lineRule="auto"/>
        <w:jc w:val="both"/>
        <w:rPr>
          <w:rFonts w:ascii="Times New Roman" w:hAnsi="Times New Roman" w:cs="Times New Roman"/>
        </w:rPr>
      </w:pPr>
      <w:r w:rsidRPr="00E83125">
        <w:rPr>
          <w:rFonts w:ascii="Times New Roman" w:hAnsi="Times New Roman" w:cs="Times New Roman"/>
        </w:rPr>
        <w:t xml:space="preserve">Возможно выявление даратумумаба методами электрофореза белков сыворотки и иммунофиксации, используемых для выявления патогенных моноклональных иммуноглобулинов (М-белка). Это может привести к появлению ложноположительных результатов электрофореза белков сыворотки и иммунофиксации у пациентов с миеломным белком IgG каппа, что влияет на начальную оценку полного ответа на терапию (Complete Responses) по критериям Международной группы по изучению множественной миеломы IMWG (International Myeloma Working Group). У пациентов со стойким очень хорошим частичным ответом на терапию при подозрении на влияние даратумумаба на результат оценки следует рассмотреть проведение валидированного даратумумаб-специфичного теста иммунофиксации, чтобы различить даратумумаб и оставшиеся М-белки в плазме крови пациента и определить полный ответ на терапию. </w:t>
      </w:r>
    </w:p>
    <w:p w14:paraId="06609780" w14:textId="77777777" w:rsidR="00AA4F28" w:rsidRPr="00E83125" w:rsidRDefault="00AA4F28" w:rsidP="00152201">
      <w:pPr>
        <w:spacing w:line="300" w:lineRule="auto"/>
        <w:jc w:val="both"/>
        <w:rPr>
          <w:rFonts w:ascii="Times New Roman" w:hAnsi="Times New Roman" w:cs="Times New Roman"/>
        </w:rPr>
      </w:pPr>
    </w:p>
    <w:p w14:paraId="1A05BDAE" w14:textId="77777777" w:rsidR="00D511E1" w:rsidRPr="00E83125" w:rsidRDefault="00D511E1" w:rsidP="00152201">
      <w:pPr>
        <w:spacing w:line="300" w:lineRule="auto"/>
        <w:jc w:val="both"/>
        <w:rPr>
          <w:rFonts w:ascii="Times New Roman" w:hAnsi="Times New Roman" w:cs="Times New Roman"/>
          <w:b/>
        </w:rPr>
      </w:pPr>
      <w:r w:rsidRPr="00E83125">
        <w:rPr>
          <w:rFonts w:ascii="Times New Roman" w:hAnsi="Times New Roman" w:cs="Times New Roman"/>
          <w:b/>
        </w:rPr>
        <w:t>Особые указания</w:t>
      </w:r>
    </w:p>
    <w:p w14:paraId="0FA79FC0" w14:textId="41D530B4" w:rsidR="00B5266F" w:rsidRPr="00E83125" w:rsidRDefault="00B5266F" w:rsidP="00152201">
      <w:pPr>
        <w:spacing w:line="300" w:lineRule="auto"/>
        <w:jc w:val="both"/>
        <w:rPr>
          <w:rFonts w:ascii="Times New Roman" w:hAnsi="Times New Roman" w:cs="Times New Roman"/>
          <w:b/>
          <w:i/>
        </w:rPr>
      </w:pPr>
      <w:r w:rsidRPr="00E83125">
        <w:rPr>
          <w:rFonts w:ascii="Times New Roman" w:hAnsi="Times New Roman" w:cs="Times New Roman"/>
          <w:b/>
          <w:i/>
        </w:rPr>
        <w:t>Прослеживаемость</w:t>
      </w:r>
    </w:p>
    <w:p w14:paraId="0DD5E76C" w14:textId="3348D68F" w:rsidR="00152201" w:rsidRPr="00E83125" w:rsidRDefault="00152201" w:rsidP="00152201">
      <w:pPr>
        <w:spacing w:line="300" w:lineRule="auto"/>
        <w:jc w:val="both"/>
        <w:rPr>
          <w:rFonts w:ascii="Times New Roman" w:hAnsi="Times New Roman" w:cs="Times New Roman"/>
        </w:rPr>
      </w:pPr>
      <w:r w:rsidRPr="00E83125">
        <w:rPr>
          <w:rFonts w:ascii="Times New Roman" w:hAnsi="Times New Roman" w:cs="Times New Roman"/>
        </w:rPr>
        <w:t>Для улучшения прослеживаемости биологических лекарственных препаратов необходимо</w:t>
      </w:r>
      <w:r w:rsidR="00FE28A6" w:rsidRPr="00E83125">
        <w:rPr>
          <w:rFonts w:ascii="Times New Roman" w:hAnsi="Times New Roman" w:cs="Times New Roman"/>
        </w:rPr>
        <w:t xml:space="preserve"> </w:t>
      </w:r>
      <w:r w:rsidRPr="00E83125">
        <w:rPr>
          <w:rFonts w:ascii="Times New Roman" w:hAnsi="Times New Roman" w:cs="Times New Roman"/>
        </w:rPr>
        <w:t xml:space="preserve">записывать </w:t>
      </w:r>
      <w:r w:rsidR="00FE28A6" w:rsidRPr="00E83125">
        <w:rPr>
          <w:rFonts w:ascii="Times New Roman" w:hAnsi="Times New Roman" w:cs="Times New Roman"/>
        </w:rPr>
        <w:t xml:space="preserve">торговое </w:t>
      </w:r>
      <w:r w:rsidRPr="00E83125">
        <w:rPr>
          <w:rFonts w:ascii="Times New Roman" w:hAnsi="Times New Roman" w:cs="Times New Roman"/>
        </w:rPr>
        <w:t xml:space="preserve">наименование и номер серии </w:t>
      </w:r>
      <w:r w:rsidR="00FE28A6" w:rsidRPr="00E83125">
        <w:rPr>
          <w:rFonts w:ascii="Times New Roman" w:hAnsi="Times New Roman" w:cs="Times New Roman"/>
        </w:rPr>
        <w:t>введ</w:t>
      </w:r>
      <w:r w:rsidRPr="00E83125">
        <w:rPr>
          <w:rFonts w:ascii="Times New Roman" w:hAnsi="Times New Roman" w:cs="Times New Roman"/>
        </w:rPr>
        <w:t>енного препарата.</w:t>
      </w:r>
    </w:p>
    <w:p w14:paraId="6027315E" w14:textId="7C6D7ED5" w:rsidR="00F70434" w:rsidRPr="00E83125" w:rsidRDefault="00F70434" w:rsidP="00152201">
      <w:pPr>
        <w:spacing w:line="300" w:lineRule="auto"/>
        <w:jc w:val="both"/>
        <w:rPr>
          <w:rFonts w:ascii="Times New Roman" w:hAnsi="Times New Roman" w:cs="Times New Roman"/>
          <w:b/>
          <w:i/>
        </w:rPr>
      </w:pPr>
      <w:r w:rsidRPr="00E83125">
        <w:rPr>
          <w:rFonts w:ascii="Times New Roman" w:hAnsi="Times New Roman" w:cs="Times New Roman"/>
          <w:b/>
          <w:i/>
        </w:rPr>
        <w:t xml:space="preserve">Инфузионные реакции  </w:t>
      </w:r>
    </w:p>
    <w:p w14:paraId="5A9DCA2C" w14:textId="77777777" w:rsidR="00F70434" w:rsidRPr="00E83125" w:rsidRDefault="00F70434" w:rsidP="00152201">
      <w:pPr>
        <w:spacing w:line="300" w:lineRule="auto"/>
        <w:jc w:val="both"/>
        <w:rPr>
          <w:rFonts w:ascii="Times New Roman" w:hAnsi="Times New Roman" w:cs="Times New Roman"/>
        </w:rPr>
      </w:pPr>
      <w:r w:rsidRPr="00E83125">
        <w:rPr>
          <w:rFonts w:ascii="Times New Roman" w:hAnsi="Times New Roman" w:cs="Times New Roman"/>
        </w:rPr>
        <w:t xml:space="preserve">Препарат Дарзалекс может вызвать серьезные инфузионные реакции, включая </w:t>
      </w:r>
      <w:r w:rsidRPr="00E83125">
        <w:rPr>
          <w:rFonts w:ascii="Times New Roman" w:hAnsi="Times New Roman" w:cs="Times New Roman"/>
        </w:rPr>
        <w:lastRenderedPageBreak/>
        <w:t>анафилактические реакции.</w:t>
      </w:r>
    </w:p>
    <w:p w14:paraId="32608547" w14:textId="77A6E71C"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В ходе клинических исследований инфузионные реакции развивались примерно у </w:t>
      </w:r>
      <w:r w:rsidR="00D66140" w:rsidRPr="00E83125">
        <w:rPr>
          <w:rFonts w:ascii="Times New Roman" w:hAnsi="Times New Roman" w:cs="Times New Roman"/>
          <w:lang w:val="en-US"/>
        </w:rPr>
        <w:t>9</w:t>
      </w:r>
      <w:r w:rsidRPr="00E83125">
        <w:rPr>
          <w:rFonts w:ascii="Times New Roman" w:hAnsi="Times New Roman" w:cs="Times New Roman"/>
        </w:rPr>
        <w:t>% (</w:t>
      </w:r>
      <w:r w:rsidR="00D66140" w:rsidRPr="00E83125">
        <w:rPr>
          <w:rFonts w:ascii="Times New Roman" w:hAnsi="Times New Roman" w:cs="Times New Roman"/>
          <w:lang w:val="en-US"/>
        </w:rPr>
        <w:t>77</w:t>
      </w:r>
      <w:r w:rsidRPr="00E83125">
        <w:rPr>
          <w:rFonts w:ascii="Times New Roman" w:hAnsi="Times New Roman" w:cs="Times New Roman"/>
        </w:rPr>
        <w:t>/</w:t>
      </w:r>
      <w:r w:rsidR="00D66140" w:rsidRPr="00E83125">
        <w:rPr>
          <w:rFonts w:ascii="Times New Roman" w:hAnsi="Times New Roman" w:cs="Times New Roman"/>
          <w:lang w:val="en-US"/>
        </w:rPr>
        <w:t>898</w:t>
      </w:r>
      <w:r w:rsidRPr="00E83125">
        <w:rPr>
          <w:rFonts w:ascii="Times New Roman" w:hAnsi="Times New Roman" w:cs="Times New Roman"/>
        </w:rPr>
        <w:t xml:space="preserve">) пациентов. В большинстве случаев инфузионные реакции развивались при первом введении препарата и были 1-2 степени. </w:t>
      </w:r>
      <w:r w:rsidR="008709C7" w:rsidRPr="00E83125">
        <w:rPr>
          <w:rFonts w:ascii="Times New Roman" w:hAnsi="Times New Roman" w:cs="Times New Roman"/>
        </w:rPr>
        <w:t>У</w:t>
      </w:r>
      <w:r w:rsidRPr="00E83125">
        <w:rPr>
          <w:rFonts w:ascii="Times New Roman" w:hAnsi="Times New Roman" w:cs="Times New Roman"/>
        </w:rPr>
        <w:t xml:space="preserve"> 1% пациентов инфузионные реакции наблюдались в ходе последующих введений препарата. </w:t>
      </w:r>
    </w:p>
    <w:p w14:paraId="3BE5B84E" w14:textId="58FD2790"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Медиана времени до наступления инфузионных реакций после введения препарата Дарзалекс составила 3,</w:t>
      </w:r>
      <w:r w:rsidR="00BF01DE" w:rsidRPr="00E83125">
        <w:rPr>
          <w:rFonts w:ascii="Times New Roman" w:hAnsi="Times New Roman" w:cs="Times New Roman"/>
        </w:rPr>
        <w:t xml:space="preserve">2 </w:t>
      </w:r>
      <w:r w:rsidRPr="00E83125">
        <w:rPr>
          <w:rFonts w:ascii="Times New Roman" w:hAnsi="Times New Roman" w:cs="Times New Roman"/>
        </w:rPr>
        <w:t>часа (диапазон 0,</w:t>
      </w:r>
      <w:r w:rsidR="00D66140" w:rsidRPr="00E83125">
        <w:rPr>
          <w:rFonts w:ascii="Times New Roman" w:hAnsi="Times New Roman" w:cs="Times New Roman"/>
          <w:lang w:val="en-US"/>
        </w:rPr>
        <w:t>07</w:t>
      </w:r>
      <w:r w:rsidRPr="00E83125">
        <w:rPr>
          <w:rFonts w:ascii="Times New Roman" w:hAnsi="Times New Roman" w:cs="Times New Roman"/>
        </w:rPr>
        <w:t>-83 часа). Большинство инфузионных реакций возникали в день введения препарата. Отсроченные инфузионные реакции возникали у 1% пациентов.</w:t>
      </w:r>
    </w:p>
    <w:p w14:paraId="37D7B222" w14:textId="734B9E3F"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Проявления инфузионных реакций могут включать симптомы со стороны дыхательной системы, например, заложенность носа, кашель, першение в горле, аллергический ринит, хрипы, а также повышение температуры тела, боль в груди, зуд, озноб, рвоту, тошноту</w:t>
      </w:r>
      <w:r w:rsidR="00D66140" w:rsidRPr="00E83125">
        <w:rPr>
          <w:rFonts w:ascii="Times New Roman" w:hAnsi="Times New Roman" w:cs="Times New Roman"/>
        </w:rPr>
        <w:t>,</w:t>
      </w:r>
      <w:r w:rsidRPr="00E83125">
        <w:rPr>
          <w:rFonts w:ascii="Times New Roman" w:hAnsi="Times New Roman" w:cs="Times New Roman"/>
        </w:rPr>
        <w:t xml:space="preserve">  гипотензию</w:t>
      </w:r>
      <w:r w:rsidR="00D66140" w:rsidRPr="00E83125">
        <w:rPr>
          <w:rFonts w:ascii="Times New Roman" w:hAnsi="Times New Roman" w:cs="Times New Roman"/>
        </w:rPr>
        <w:t xml:space="preserve"> и затуманенное зрение</w:t>
      </w:r>
      <w:r w:rsidRPr="00E83125">
        <w:rPr>
          <w:rFonts w:ascii="Times New Roman" w:hAnsi="Times New Roman" w:cs="Times New Roman"/>
        </w:rPr>
        <w:t>. Отмечались тяжелые реакции с развитием бронхоспазма, гипоксии, одышки, гипертензии</w:t>
      </w:r>
      <w:r w:rsidR="00D66140" w:rsidRPr="00E83125">
        <w:rPr>
          <w:rFonts w:ascii="Times New Roman" w:hAnsi="Times New Roman" w:cs="Times New Roman"/>
        </w:rPr>
        <w:t>,</w:t>
      </w:r>
      <w:r w:rsidRPr="00E83125">
        <w:rPr>
          <w:rFonts w:ascii="Times New Roman" w:hAnsi="Times New Roman" w:cs="Times New Roman"/>
        </w:rPr>
        <w:t xml:space="preserve"> тахикардии</w:t>
      </w:r>
      <w:r w:rsidR="00D66140" w:rsidRPr="00E83125">
        <w:rPr>
          <w:rFonts w:ascii="Times New Roman" w:hAnsi="Times New Roman" w:cs="Times New Roman"/>
        </w:rPr>
        <w:t xml:space="preserve"> и нежелательных реакций со стороны зрения (включая хориоидальный выпот, острую миопию и острую закрытоугольную глаукому)</w:t>
      </w:r>
      <w:r w:rsidRPr="00E83125">
        <w:rPr>
          <w:rFonts w:ascii="Times New Roman" w:hAnsi="Times New Roman" w:cs="Times New Roman"/>
        </w:rPr>
        <w:t>.</w:t>
      </w:r>
    </w:p>
    <w:p w14:paraId="2137BC28" w14:textId="12742576" w:rsidR="00F6054C"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Для снижения риска инфузионных реакций при лечении препаратом Дарзалекс пациентам необходимо назначить премедикацию с использованием антигистаминных препаратов, жаропонижающих препаратов и кортикостероидов. </w:t>
      </w:r>
      <w:r w:rsidR="00F6054C" w:rsidRPr="00E83125">
        <w:rPr>
          <w:rFonts w:ascii="Times New Roman" w:hAnsi="Times New Roman" w:cs="Times New Roman"/>
        </w:rPr>
        <w:t xml:space="preserve">Требуется наблюдать за пациентами и предоставлять им рекомендации относительно инфузионных реакций, в особенности во время и после первого и второго введения препарата. При развитии анафилактической реакции или жизнеугрожающей инфузионной реакции степени 4 необходимо окончательно прекратить введение препарата и оказать необходимую экстренную помощь. </w:t>
      </w:r>
    </w:p>
    <w:p w14:paraId="781DEB5C" w14:textId="2FEE04BD" w:rsidR="00F6054C"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Для снижения риска развития отсроченных инфузионных реакций следует назначить пероральные кортикостероиды всем пациентам, получающим препарат Дарзалекс. </w:t>
      </w:r>
      <w:r w:rsidR="00F6054C" w:rsidRPr="00E83125">
        <w:rPr>
          <w:rFonts w:ascii="Times New Roman" w:hAnsi="Times New Roman" w:cs="Times New Roman"/>
        </w:rPr>
        <w:t>П</w:t>
      </w:r>
      <w:r w:rsidRPr="00E83125">
        <w:rPr>
          <w:rFonts w:ascii="Times New Roman" w:hAnsi="Times New Roman" w:cs="Times New Roman"/>
        </w:rPr>
        <w:t xml:space="preserve">ациентам с хронической обструктивной болезнью легких в анамнезе </w:t>
      </w:r>
      <w:r w:rsidR="00F6054C" w:rsidRPr="00E83125">
        <w:rPr>
          <w:rFonts w:ascii="Times New Roman" w:hAnsi="Times New Roman" w:cs="Times New Roman"/>
        </w:rPr>
        <w:t xml:space="preserve">может потребоваться дополнительная терапия </w:t>
      </w:r>
      <w:r w:rsidRPr="00E83125">
        <w:rPr>
          <w:rFonts w:ascii="Times New Roman" w:hAnsi="Times New Roman" w:cs="Times New Roman"/>
        </w:rPr>
        <w:t>легочных осложнений</w:t>
      </w:r>
      <w:r w:rsidR="00F6054C" w:rsidRPr="00E83125">
        <w:rPr>
          <w:rFonts w:ascii="Times New Roman" w:hAnsi="Times New Roman" w:cs="Times New Roman"/>
        </w:rPr>
        <w:t xml:space="preserve"> после введения препарата.</w:t>
      </w:r>
    </w:p>
    <w:p w14:paraId="39A4ED11" w14:textId="594B8167" w:rsidR="00D66140" w:rsidRPr="00E83125" w:rsidRDefault="00F6054C" w:rsidP="008A650C">
      <w:pPr>
        <w:spacing w:line="300" w:lineRule="auto"/>
        <w:jc w:val="both"/>
        <w:rPr>
          <w:rFonts w:ascii="Times New Roman" w:hAnsi="Times New Roman" w:cs="Times New Roman"/>
        </w:rPr>
      </w:pPr>
      <w:r w:rsidRPr="00E83125">
        <w:rPr>
          <w:rFonts w:ascii="Times New Roman" w:hAnsi="Times New Roman" w:cs="Times New Roman"/>
        </w:rPr>
        <w:t>Необходимо рассмотреть</w:t>
      </w:r>
      <w:r w:rsidR="00F70434" w:rsidRPr="00E83125">
        <w:rPr>
          <w:rFonts w:ascii="Times New Roman" w:hAnsi="Times New Roman" w:cs="Times New Roman"/>
        </w:rPr>
        <w:t xml:space="preserve"> </w:t>
      </w:r>
      <w:r w:rsidRPr="00E83125">
        <w:rPr>
          <w:rFonts w:ascii="Times New Roman" w:hAnsi="Times New Roman" w:cs="Times New Roman"/>
        </w:rPr>
        <w:t>назначение</w:t>
      </w:r>
      <w:r w:rsidR="00F70434" w:rsidRPr="00E83125">
        <w:rPr>
          <w:rFonts w:ascii="Times New Roman" w:hAnsi="Times New Roman" w:cs="Times New Roman"/>
        </w:rPr>
        <w:t xml:space="preserve"> </w:t>
      </w:r>
      <w:r w:rsidRPr="00E83125">
        <w:rPr>
          <w:rFonts w:ascii="Times New Roman" w:hAnsi="Times New Roman" w:cs="Times New Roman"/>
        </w:rPr>
        <w:t>короткодействующих и длительнодействующих бронходилататоров и ингаляционных кортикостероидов пациентам с хронической обструктивной болезнью легких</w:t>
      </w:r>
      <w:r w:rsidR="00F70434" w:rsidRPr="00E83125">
        <w:rPr>
          <w:rFonts w:ascii="Times New Roman" w:hAnsi="Times New Roman" w:cs="Times New Roman"/>
        </w:rPr>
        <w:t>.</w:t>
      </w:r>
    </w:p>
    <w:p w14:paraId="1B1D5AF1" w14:textId="20CA65F7" w:rsidR="00F70434" w:rsidRPr="00E83125" w:rsidRDefault="00D66140" w:rsidP="008A650C">
      <w:pPr>
        <w:spacing w:line="300" w:lineRule="auto"/>
        <w:jc w:val="both"/>
        <w:rPr>
          <w:rFonts w:ascii="Times New Roman" w:hAnsi="Times New Roman" w:cs="Times New Roman"/>
          <w:lang w:val="en-US"/>
        </w:rPr>
      </w:pPr>
      <w:r w:rsidRPr="00E83125">
        <w:rPr>
          <w:rFonts w:ascii="Times New Roman" w:hAnsi="Times New Roman" w:cs="Times New Roman"/>
        </w:rPr>
        <w:t xml:space="preserve">При появлении симптомов со стороны зрения прерывают введение препарата Дарзалекс и </w:t>
      </w:r>
      <w:r w:rsidR="0047352C" w:rsidRPr="00E83125">
        <w:rPr>
          <w:rFonts w:ascii="Times New Roman" w:hAnsi="Times New Roman" w:cs="Times New Roman"/>
        </w:rPr>
        <w:t>осуществляют незамедлительную офтальмологическую оценку</w:t>
      </w:r>
      <w:r w:rsidR="00CD3012" w:rsidRPr="00E83125">
        <w:rPr>
          <w:rFonts w:ascii="Times New Roman" w:hAnsi="Times New Roman" w:cs="Times New Roman"/>
        </w:rPr>
        <w:t xml:space="preserve"> перед продолжением введения препарата Дарзалекс.</w:t>
      </w:r>
    </w:p>
    <w:p w14:paraId="5036A09F" w14:textId="77777777" w:rsidR="00F70434" w:rsidRPr="00E83125" w:rsidRDefault="00F70434" w:rsidP="008A650C">
      <w:pPr>
        <w:numPr>
          <w:ilvl w:val="1"/>
          <w:numId w:val="0"/>
        </w:numPr>
        <w:tabs>
          <w:tab w:val="num" w:pos="576"/>
        </w:tabs>
        <w:spacing w:line="300" w:lineRule="auto"/>
        <w:ind w:left="576" w:hanging="576"/>
        <w:jc w:val="both"/>
        <w:outlineLvl w:val="1"/>
        <w:rPr>
          <w:rFonts w:ascii="Times New Roman" w:hAnsi="Times New Roman" w:cs="Times New Roman"/>
          <w:b/>
          <w:i/>
        </w:rPr>
      </w:pPr>
      <w:r w:rsidRPr="00E83125">
        <w:rPr>
          <w:rFonts w:ascii="Times New Roman" w:hAnsi="Times New Roman" w:cs="Times New Roman"/>
          <w:b/>
          <w:i/>
        </w:rPr>
        <w:t>Нейтропения/Тромбоцитопения</w:t>
      </w:r>
    </w:p>
    <w:p w14:paraId="5ABCE221" w14:textId="3A6F4D8A"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Препарат Дарзалекс может усиливать нейтропению и тромбоцитопению, вызванные </w:t>
      </w:r>
      <w:r w:rsidR="002A05F2" w:rsidRPr="00E83125">
        <w:rPr>
          <w:rFonts w:ascii="Times New Roman" w:hAnsi="Times New Roman" w:cs="Times New Roman"/>
        </w:rPr>
        <w:t>фоновой</w:t>
      </w:r>
      <w:r w:rsidRPr="00E83125">
        <w:rPr>
          <w:rFonts w:ascii="Times New Roman" w:hAnsi="Times New Roman" w:cs="Times New Roman"/>
        </w:rPr>
        <w:t xml:space="preserve"> терапией.</w:t>
      </w:r>
    </w:p>
    <w:p w14:paraId="1B3BFB2F" w14:textId="0F1D6A34"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Периодически во время терапии следует проводить анализ общего числа клеток крови в соответствии с инструкциями по медицинскому применению лекарственных препаратов для </w:t>
      </w:r>
      <w:r w:rsidR="00C36C3F" w:rsidRPr="00E83125">
        <w:rPr>
          <w:rFonts w:ascii="Times New Roman" w:hAnsi="Times New Roman" w:cs="Times New Roman"/>
        </w:rPr>
        <w:t>фоновой</w:t>
      </w:r>
      <w:r w:rsidRPr="00E83125">
        <w:rPr>
          <w:rFonts w:ascii="Times New Roman" w:hAnsi="Times New Roman" w:cs="Times New Roman"/>
        </w:rPr>
        <w:t xml:space="preserve"> терапии. Пациенты с нейтропенией должны наблюдаться на предмет клинических проявлений инфекций. Для восстановления числа клеток крови может потребоваться отсрочка введения следующей дозы препарата Дарзалекс. </w:t>
      </w:r>
      <w:r w:rsidR="00BF01DE" w:rsidRPr="00E83125">
        <w:rPr>
          <w:rFonts w:ascii="Times New Roman" w:hAnsi="Times New Roman" w:cs="Times New Roman"/>
        </w:rPr>
        <w:t>У пациентов с  пониженной массой тела</w:t>
      </w:r>
      <w:r w:rsidR="00C76D67" w:rsidRPr="00E83125">
        <w:rPr>
          <w:rFonts w:ascii="Times New Roman" w:hAnsi="Times New Roman" w:cs="Times New Roman"/>
        </w:rPr>
        <w:t xml:space="preserve">, получающих препарат Дарзалекс в подкожной лекарственной </w:t>
      </w:r>
      <w:r w:rsidR="00C76D67" w:rsidRPr="00E83125">
        <w:rPr>
          <w:rFonts w:ascii="Times New Roman" w:hAnsi="Times New Roman" w:cs="Times New Roman"/>
        </w:rPr>
        <w:lastRenderedPageBreak/>
        <w:t>форме, случаи нейтропении наблюдались с увеличенной частотой, однако, это не было ассоциировано с увеличением частоты возникновения серьезных инфекций.</w:t>
      </w:r>
      <w:r w:rsidR="00BF01DE" w:rsidRPr="00E83125">
        <w:rPr>
          <w:rFonts w:ascii="Times New Roman" w:hAnsi="Times New Roman" w:cs="Times New Roman"/>
        </w:rPr>
        <w:t xml:space="preserve"> </w:t>
      </w:r>
      <w:r w:rsidRPr="00E83125">
        <w:rPr>
          <w:rFonts w:ascii="Times New Roman" w:hAnsi="Times New Roman" w:cs="Times New Roman"/>
        </w:rPr>
        <w:t>Снижение дозы препарата Дарзалекс не рекомендуется. Следует рассмотреть необходимость проведения поддерживающей терапии гемотрансфузиями или факторами роста.</w:t>
      </w:r>
    </w:p>
    <w:p w14:paraId="672002D4" w14:textId="77777777" w:rsidR="00F70434" w:rsidRPr="00E83125" w:rsidRDefault="00F70434" w:rsidP="008A650C">
      <w:pPr>
        <w:spacing w:line="300" w:lineRule="auto"/>
        <w:jc w:val="both"/>
        <w:rPr>
          <w:rFonts w:ascii="Times New Roman" w:hAnsi="Times New Roman" w:cs="Times New Roman"/>
          <w:b/>
          <w:i/>
          <w:vertAlign w:val="superscript"/>
        </w:rPr>
      </w:pPr>
      <w:r w:rsidRPr="00E83125">
        <w:rPr>
          <w:rFonts w:ascii="Times New Roman" w:hAnsi="Times New Roman" w:cs="Times New Roman"/>
          <w:b/>
          <w:i/>
        </w:rPr>
        <w:t>Влияние на результаты непрямого антиглобулинового теста (непрямой пробы Кумбса)</w:t>
      </w:r>
    </w:p>
    <w:p w14:paraId="5219672A" w14:textId="49F7D316"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Даратумумаб связывается с белком CD38, который в небольшом количестве выявляется на эритроцитах, что может привести к регистрации положительного результата непрямой пробы Кумбса. Связанный с действием даратумумаба положительный результат непрямой пробы Кумбса может сохраняться на протяжении до 6 месяцев после </w:t>
      </w:r>
      <w:r w:rsidR="0035357B" w:rsidRPr="00E83125">
        <w:rPr>
          <w:rFonts w:ascii="Times New Roman" w:hAnsi="Times New Roman" w:cs="Times New Roman"/>
        </w:rPr>
        <w:t>последнего</w:t>
      </w:r>
      <w:r w:rsidRPr="00E83125">
        <w:rPr>
          <w:rFonts w:ascii="Times New Roman" w:hAnsi="Times New Roman" w:cs="Times New Roman"/>
        </w:rPr>
        <w:t xml:space="preserve"> </w:t>
      </w:r>
      <w:r w:rsidR="0035357B" w:rsidRPr="00E83125">
        <w:rPr>
          <w:rFonts w:ascii="Times New Roman" w:hAnsi="Times New Roman" w:cs="Times New Roman"/>
        </w:rPr>
        <w:t>применения</w:t>
      </w:r>
      <w:r w:rsidRPr="00E83125">
        <w:rPr>
          <w:rFonts w:ascii="Times New Roman" w:hAnsi="Times New Roman" w:cs="Times New Roman"/>
        </w:rPr>
        <w:t xml:space="preserve"> данного препарата. Необходимо учитывать, что связывание даратумумаба с эритроцитами может препятствовать выявлению антител к минорным антигенам в сыворотке пациента. Это не влияет на определение групп крови АВ0 и Rh. </w:t>
      </w:r>
    </w:p>
    <w:p w14:paraId="3397A288" w14:textId="77777777"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До назначения препарата Дарзалекс необходимо провести расширенное фенотипирование и скрининг антител.</w:t>
      </w:r>
    </w:p>
    <w:p w14:paraId="3487E69B" w14:textId="4DB504B8" w:rsidR="00F70434" w:rsidRPr="00E83125" w:rsidRDefault="00F70434" w:rsidP="0099731C">
      <w:pPr>
        <w:spacing w:line="300" w:lineRule="auto"/>
        <w:jc w:val="both"/>
        <w:rPr>
          <w:rFonts w:ascii="Times New Roman" w:hAnsi="Times New Roman" w:cs="Times New Roman"/>
        </w:rPr>
      </w:pPr>
      <w:r w:rsidRPr="00E83125">
        <w:rPr>
          <w:rFonts w:ascii="Times New Roman" w:hAnsi="Times New Roman" w:cs="Times New Roman"/>
        </w:rPr>
        <w:t>В случае запланированной гемотрансфузии следует сообщить в отделение переливания крови об этом влиянии на результаты непрямого антиглобулинового теста (см. раздел «Взаимодействие с другими лекарственными препаратами»). При необходимости проведения экстренной гемотрансфузии возможно введение ABO/RhD-совместимых эритроцитов без перекрестного тестирования в соответствии с местными правилами станции переливания крови.</w:t>
      </w:r>
    </w:p>
    <w:p w14:paraId="20E6264D" w14:textId="3AA93C23" w:rsidR="0099731C" w:rsidRPr="00E83125" w:rsidRDefault="0099731C" w:rsidP="0099731C">
      <w:pPr>
        <w:keepNext/>
        <w:spacing w:line="300" w:lineRule="auto"/>
        <w:rPr>
          <w:rFonts w:hAnsi="Times New Roman" w:cs="Times New Roman"/>
          <w:sz w:val="22"/>
          <w:szCs w:val="22"/>
          <w:u w:val="single"/>
        </w:rPr>
      </w:pPr>
      <w:bookmarkStart w:id="25" w:name="_Hlk124080679"/>
      <w:r w:rsidRPr="00E83125">
        <w:rPr>
          <w:rFonts w:ascii="Times New Roman" w:hAnsi="Times New Roman" w:cs="Times New Roman"/>
          <w:b/>
          <w:i/>
        </w:rPr>
        <w:t>Влияние на оценку полного ответа на терапию</w:t>
      </w:r>
    </w:p>
    <w:p w14:paraId="28B59EAB" w14:textId="693D7732" w:rsidR="0099731C" w:rsidRPr="00E83125" w:rsidRDefault="0099731C" w:rsidP="0099731C">
      <w:pPr>
        <w:spacing w:line="300" w:lineRule="auto"/>
        <w:jc w:val="both"/>
        <w:rPr>
          <w:rFonts w:ascii="Times New Roman" w:hAnsi="Times New Roman" w:cs="Times New Roman"/>
        </w:rPr>
      </w:pPr>
      <w:r w:rsidRPr="00E83125">
        <w:rPr>
          <w:rFonts w:ascii="Times New Roman" w:hAnsi="Times New Roman" w:cs="Times New Roman"/>
        </w:rPr>
        <w:t>Даратумумаб – это человеческое моноклональное антитело IgG каппа, которое может быть определено методами электрофореза белков сыворотки и иммунофиксации, используемы</w:t>
      </w:r>
      <w:r w:rsidR="004E35BA" w:rsidRPr="00E83125">
        <w:rPr>
          <w:rFonts w:ascii="Times New Roman" w:hAnsi="Times New Roman" w:cs="Times New Roman"/>
        </w:rPr>
        <w:t>ми</w:t>
      </w:r>
      <w:r w:rsidRPr="00E83125">
        <w:rPr>
          <w:rFonts w:ascii="Times New Roman" w:hAnsi="Times New Roman" w:cs="Times New Roman"/>
        </w:rPr>
        <w:t xml:space="preserve"> также и для определения эндогенного миеломного протеина. Это </w:t>
      </w:r>
      <w:r w:rsidR="00E54FC9" w:rsidRPr="00E83125">
        <w:rPr>
          <w:rFonts w:ascii="Times New Roman" w:hAnsi="Times New Roman" w:cs="Times New Roman"/>
        </w:rPr>
        <w:t xml:space="preserve">взаимодействие </w:t>
      </w:r>
      <w:r w:rsidRPr="00E83125">
        <w:rPr>
          <w:rFonts w:ascii="Times New Roman" w:hAnsi="Times New Roman" w:cs="Times New Roman"/>
        </w:rPr>
        <w:t>может повлиять на оценку полного ответа</w:t>
      </w:r>
      <w:r w:rsidR="00E54FC9" w:rsidRPr="00E83125">
        <w:rPr>
          <w:rFonts w:ascii="Times New Roman" w:hAnsi="Times New Roman" w:cs="Times New Roman"/>
        </w:rPr>
        <w:t xml:space="preserve"> на терапию</w:t>
      </w:r>
      <w:r w:rsidRPr="00E83125">
        <w:rPr>
          <w:rFonts w:ascii="Times New Roman" w:hAnsi="Times New Roman" w:cs="Times New Roman"/>
        </w:rPr>
        <w:t xml:space="preserve"> и </w:t>
      </w:r>
      <w:r w:rsidR="000A61E2" w:rsidRPr="00E83125">
        <w:rPr>
          <w:rFonts w:ascii="Times New Roman" w:hAnsi="Times New Roman" w:cs="Times New Roman"/>
        </w:rPr>
        <w:t xml:space="preserve">оценку </w:t>
      </w:r>
      <w:r w:rsidRPr="00E83125">
        <w:rPr>
          <w:rFonts w:ascii="Times New Roman" w:hAnsi="Times New Roman" w:cs="Times New Roman"/>
        </w:rPr>
        <w:t xml:space="preserve">степени прогрессирования заболевания у некоторых пациентов с миеломным </w:t>
      </w:r>
      <w:r w:rsidR="00B0346C" w:rsidRPr="00E83125">
        <w:rPr>
          <w:rFonts w:ascii="Times New Roman" w:hAnsi="Times New Roman" w:cs="Times New Roman"/>
        </w:rPr>
        <w:t>протеином</w:t>
      </w:r>
      <w:r w:rsidRPr="00E83125">
        <w:rPr>
          <w:rFonts w:ascii="Times New Roman" w:hAnsi="Times New Roman" w:cs="Times New Roman"/>
        </w:rPr>
        <w:t xml:space="preserve"> IgG каппа.</w:t>
      </w:r>
    </w:p>
    <w:bookmarkEnd w:id="25"/>
    <w:p w14:paraId="5CA6A5F8" w14:textId="77777777" w:rsidR="00F70434" w:rsidRPr="00E83125" w:rsidRDefault="00F70434" w:rsidP="0099731C">
      <w:pPr>
        <w:spacing w:line="300" w:lineRule="auto"/>
        <w:jc w:val="both"/>
        <w:rPr>
          <w:rFonts w:ascii="Times New Roman" w:hAnsi="Times New Roman" w:cs="Times New Roman"/>
          <w:b/>
          <w:i/>
        </w:rPr>
      </w:pPr>
      <w:r w:rsidRPr="00E83125">
        <w:rPr>
          <w:rFonts w:ascii="Times New Roman" w:hAnsi="Times New Roman" w:cs="Times New Roman"/>
          <w:b/>
          <w:i/>
        </w:rPr>
        <w:t>Реактивация вируса гепатита В (ВГВ)</w:t>
      </w:r>
    </w:p>
    <w:p w14:paraId="0039F6E3" w14:textId="77777777"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У пациентов, получающих терапию препаратом </w:t>
      </w:r>
      <w:bookmarkStart w:id="26" w:name="_Hlk4339855"/>
      <w:r w:rsidRPr="00E83125">
        <w:rPr>
          <w:rFonts w:ascii="Times New Roman" w:hAnsi="Times New Roman" w:cs="Times New Roman"/>
        </w:rPr>
        <w:t>Дарзалекс</w:t>
      </w:r>
      <w:bookmarkEnd w:id="26"/>
      <w:r w:rsidRPr="00E83125">
        <w:rPr>
          <w:rFonts w:ascii="Times New Roman" w:hAnsi="Times New Roman" w:cs="Times New Roman"/>
        </w:rPr>
        <w:t xml:space="preserve">, отмечались случаи реактивации вируса гепатита В, некоторые из которых были фатальными. Перед началом терапии препаратом Дарзалекс у всех пациентов рекомендуется проводить скрининг на наличие вируса гепатита В. </w:t>
      </w:r>
    </w:p>
    <w:p w14:paraId="4AC10322" w14:textId="77777777" w:rsidR="00F70434" w:rsidRPr="00E83125" w:rsidRDefault="00F70434" w:rsidP="008A650C">
      <w:pPr>
        <w:spacing w:line="300" w:lineRule="auto"/>
        <w:jc w:val="both"/>
        <w:rPr>
          <w:rFonts w:ascii="Times New Roman" w:hAnsi="Times New Roman" w:cs="Times New Roman"/>
        </w:rPr>
      </w:pPr>
      <w:r w:rsidRPr="00E83125">
        <w:rPr>
          <w:rFonts w:ascii="Times New Roman" w:hAnsi="Times New Roman" w:cs="Times New Roman"/>
        </w:rPr>
        <w:t xml:space="preserve">Необходимо наблюдать за состоянием пациентов, серологически позитивных на ВГВ,  с целью выявления клинических и лабораторных признаков реактивации вируса гепатита </w:t>
      </w:r>
      <w:r w:rsidRPr="00E83125">
        <w:rPr>
          <w:rFonts w:ascii="Times New Roman" w:hAnsi="Times New Roman" w:cs="Times New Roman"/>
          <w:lang w:val="en-US"/>
        </w:rPr>
        <w:t>B</w:t>
      </w:r>
      <w:r w:rsidRPr="00E83125">
        <w:rPr>
          <w:rFonts w:ascii="Times New Roman" w:hAnsi="Times New Roman" w:cs="Times New Roman"/>
        </w:rPr>
        <w:t xml:space="preserve"> во время терапии, а также в течение как минимум 6-ти месяцев после ее окончания. Необходимо проводить мероприятия, согласно действующим клиническим рекомендациям. Также следует оценить необходимость консультации у специалиста по гепатитам при наличии соответствующих показаний.</w:t>
      </w:r>
    </w:p>
    <w:p w14:paraId="69A210AF" w14:textId="2915611D" w:rsidR="00F70434" w:rsidRPr="00E83125" w:rsidRDefault="00F70434" w:rsidP="002B1339">
      <w:pPr>
        <w:spacing w:line="300" w:lineRule="auto"/>
        <w:jc w:val="both"/>
        <w:rPr>
          <w:rFonts w:ascii="Times New Roman" w:hAnsi="Times New Roman" w:cs="Times New Roman"/>
        </w:rPr>
      </w:pPr>
      <w:r w:rsidRPr="00E83125">
        <w:rPr>
          <w:rFonts w:ascii="Times New Roman" w:hAnsi="Times New Roman" w:cs="Times New Roman"/>
        </w:rPr>
        <w:t xml:space="preserve">У пациентов с реактивацией вируса гепатита В во время терапии препаратом Дарзалекс необходимо приостановить терапию препаратом Дарзалекс, а также любыми сопутствующими кортикостероидами и химиотерапевтическими препаратами, и назначить соответствующую терапию. У пациентов с хорошо контролируемой реактивацией вируса </w:t>
      </w:r>
      <w:r w:rsidRPr="00E83125">
        <w:rPr>
          <w:rFonts w:ascii="Times New Roman" w:hAnsi="Times New Roman" w:cs="Times New Roman"/>
        </w:rPr>
        <w:lastRenderedPageBreak/>
        <w:t>гепатита В возобновление терапии препаратом Дарзалекс должно обсуждаться с врачом, имеющим опыт терапии ВГВ.</w:t>
      </w:r>
    </w:p>
    <w:p w14:paraId="0646C7D3" w14:textId="4080F35D" w:rsidR="002B1339" w:rsidRPr="00E83125" w:rsidRDefault="002B1339" w:rsidP="002B1339">
      <w:pPr>
        <w:keepNext/>
        <w:spacing w:line="300" w:lineRule="auto"/>
        <w:jc w:val="both"/>
        <w:rPr>
          <w:rFonts w:hAnsi="Times New Roman" w:cs="Times New Roman"/>
          <w:sz w:val="20"/>
          <w:szCs w:val="22"/>
          <w:u w:val="single"/>
        </w:rPr>
      </w:pPr>
      <w:r w:rsidRPr="00E83125">
        <w:rPr>
          <w:rFonts w:ascii="Times New Roman" w:hAnsi="Times New Roman" w:cs="Times New Roman"/>
          <w:b/>
          <w:bCs/>
          <w:i/>
          <w:iCs/>
        </w:rPr>
        <w:t xml:space="preserve">Масса тела </w:t>
      </w:r>
      <w:r w:rsidRPr="00E83125">
        <w:rPr>
          <w:rFonts w:ascii="Times New Roman" w:hAnsi="Times New Roman" w:cs="Times New Roman"/>
          <w:b/>
          <w:bCs/>
          <w:i/>
          <w:iCs/>
          <w:lang w:val="en-US"/>
        </w:rPr>
        <w:t>(</w:t>
      </w:r>
      <w:r w:rsidRPr="00E83125">
        <w:rPr>
          <w:rFonts w:ascii="Times New Roman" w:hAnsi="Times New Roman" w:cs="Times New Roman"/>
          <w:b/>
          <w:bCs/>
          <w:i/>
          <w:iCs/>
        </w:rPr>
        <w:t>более 120 кг)</w:t>
      </w:r>
    </w:p>
    <w:p w14:paraId="5DBCE440" w14:textId="66AB98EC" w:rsidR="002B1339" w:rsidRPr="00E83125" w:rsidRDefault="00D54F16" w:rsidP="002B1339">
      <w:pPr>
        <w:keepNext/>
        <w:spacing w:line="300" w:lineRule="auto"/>
        <w:jc w:val="both"/>
        <w:rPr>
          <w:rFonts w:ascii="Times New Roman" w:hAnsi="Times New Roman" w:cs="Times New Roman"/>
        </w:rPr>
      </w:pPr>
      <w:r w:rsidRPr="00E83125">
        <w:rPr>
          <w:rFonts w:ascii="Times New Roman" w:hAnsi="Times New Roman" w:cs="Times New Roman"/>
        </w:rPr>
        <w:t>Существует вероятность сниж</w:t>
      </w:r>
      <w:r w:rsidR="002B1339" w:rsidRPr="00E83125">
        <w:rPr>
          <w:rFonts w:ascii="Times New Roman" w:hAnsi="Times New Roman" w:cs="Times New Roman"/>
        </w:rPr>
        <w:t>ени</w:t>
      </w:r>
      <w:r w:rsidRPr="00E83125">
        <w:rPr>
          <w:rFonts w:ascii="Times New Roman" w:hAnsi="Times New Roman" w:cs="Times New Roman"/>
        </w:rPr>
        <w:t>я</w:t>
      </w:r>
      <w:r w:rsidR="002B1339" w:rsidRPr="00E83125">
        <w:rPr>
          <w:rFonts w:ascii="Times New Roman" w:hAnsi="Times New Roman" w:cs="Times New Roman"/>
        </w:rPr>
        <w:t xml:space="preserve"> эффективности терапии препаратом Дарзалекс, раствор для подкожного введения, у пациентов с массой тела более 120 кг.</w:t>
      </w:r>
    </w:p>
    <w:p w14:paraId="151F17F4" w14:textId="297DE4BD" w:rsidR="008C428C" w:rsidRPr="00E83125" w:rsidRDefault="008C428C" w:rsidP="002B1339">
      <w:pPr>
        <w:keepNext/>
        <w:spacing w:line="300" w:lineRule="auto"/>
        <w:jc w:val="both"/>
        <w:rPr>
          <w:rFonts w:hAnsi="Times New Roman" w:cs="Times New Roman"/>
          <w:sz w:val="20"/>
          <w:szCs w:val="22"/>
          <w:u w:val="single"/>
        </w:rPr>
      </w:pPr>
      <w:r w:rsidRPr="00E83125">
        <w:rPr>
          <w:rFonts w:ascii="Times New Roman" w:hAnsi="Times New Roman" w:cs="Times New Roman"/>
          <w:b/>
          <w:bCs/>
          <w:i/>
          <w:iCs/>
        </w:rPr>
        <w:t>Вспомогательные вещества</w:t>
      </w:r>
    </w:p>
    <w:p w14:paraId="7EF46DBF" w14:textId="41E97393" w:rsidR="008C428C" w:rsidRPr="00E83125" w:rsidRDefault="008C428C" w:rsidP="008C428C">
      <w:pPr>
        <w:spacing w:line="300" w:lineRule="auto"/>
        <w:jc w:val="both"/>
        <w:rPr>
          <w:rFonts w:ascii="Times New Roman" w:hAnsi="Times New Roman" w:cs="Times New Roman"/>
        </w:rPr>
      </w:pPr>
      <w:r w:rsidRPr="00E83125">
        <w:rPr>
          <w:rFonts w:ascii="Times New Roman" w:hAnsi="Times New Roman" w:cs="Times New Roman"/>
        </w:rPr>
        <w:t>Данный лекарственный препарат содержит сорбитол (E420). Пациенты с наследственной непереносимостью фруктозы не должны получать этот лекарственный препарат.</w:t>
      </w:r>
    </w:p>
    <w:p w14:paraId="1D21E076" w14:textId="65D1A943" w:rsidR="008C428C" w:rsidRPr="00E83125" w:rsidRDefault="008C428C" w:rsidP="008C428C">
      <w:pPr>
        <w:spacing w:line="300" w:lineRule="auto"/>
        <w:jc w:val="both"/>
        <w:rPr>
          <w:rFonts w:ascii="Times New Roman" w:hAnsi="Times New Roman" w:cs="Times New Roman"/>
        </w:rPr>
      </w:pPr>
      <w:r w:rsidRPr="00E83125">
        <w:rPr>
          <w:rFonts w:ascii="Times New Roman" w:hAnsi="Times New Roman" w:cs="Times New Roman"/>
        </w:rPr>
        <w:t>Данный лекарственный препарат содержит менее 1 ммоль (23 мг) натрия на дозу, т.е. практически «не содержит натрий».</w:t>
      </w:r>
    </w:p>
    <w:p w14:paraId="71AB8711" w14:textId="499EB77A" w:rsidR="009863A3" w:rsidRPr="00E83125" w:rsidRDefault="009863A3" w:rsidP="008C428C">
      <w:pPr>
        <w:spacing w:line="300" w:lineRule="auto"/>
        <w:jc w:val="both"/>
        <w:rPr>
          <w:rFonts w:ascii="Times New Roman" w:hAnsi="Times New Roman" w:cs="Times New Roman"/>
          <w:b/>
          <w:bCs/>
          <w:i/>
          <w:iCs/>
        </w:rPr>
      </w:pPr>
      <w:r w:rsidRPr="00E83125">
        <w:rPr>
          <w:rFonts w:ascii="Times New Roman" w:hAnsi="Times New Roman" w:cs="Times New Roman"/>
          <w:b/>
          <w:bCs/>
          <w:i/>
          <w:iCs/>
        </w:rPr>
        <w:t>Хранение</w:t>
      </w:r>
    </w:p>
    <w:p w14:paraId="19310D50" w14:textId="77777777" w:rsidR="000756BF" w:rsidRPr="00E83125" w:rsidDel="009863A3" w:rsidRDefault="000756BF" w:rsidP="008C428C">
      <w:pPr>
        <w:spacing w:line="300" w:lineRule="auto"/>
        <w:jc w:val="both"/>
        <w:rPr>
          <w:rFonts w:ascii="Times New Roman" w:hAnsi="Times New Roman" w:cs="Times New Roman"/>
        </w:rPr>
      </w:pPr>
      <w:r w:rsidRPr="00E83125" w:rsidDel="009863A3">
        <w:rPr>
          <w:rFonts w:ascii="Times New Roman" w:hAnsi="Times New Roman" w:cs="Times New Roman"/>
        </w:rPr>
        <w:t>Перед вскрытием флакон может храниться при комнатной температуре и естественном освещении, в защищённом от попадания прямых солнечных лучей месте, на протяжении не более 24 часов. Не встряхивать.</w:t>
      </w:r>
    </w:p>
    <w:p w14:paraId="49281730" w14:textId="4F91C4E4" w:rsidR="00113F1A" w:rsidRPr="00C6607C" w:rsidRDefault="000756BF" w:rsidP="00113F1A">
      <w:pPr>
        <w:spacing w:line="300" w:lineRule="auto"/>
        <w:jc w:val="both"/>
        <w:rPr>
          <w:rFonts w:ascii="Times New Roman" w:hAnsi="Times New Roman" w:cs="Times New Roman"/>
        </w:rPr>
      </w:pPr>
      <w:r w:rsidRPr="00E83125" w:rsidDel="009863A3">
        <w:rPr>
          <w:rFonts w:ascii="Times New Roman" w:hAnsi="Times New Roman" w:cs="Times New Roman"/>
        </w:rPr>
        <w:t xml:space="preserve">Если шприц, содержащий препарат Дарзалекс, не используется незамедлительно, то его можно хранить </w:t>
      </w:r>
      <w:r w:rsidR="00113F1A" w:rsidRPr="00C6607C">
        <w:rPr>
          <w:rFonts w:ascii="Times New Roman" w:hAnsi="Times New Roman" w:cs="Times New Roman"/>
        </w:rPr>
        <w:t xml:space="preserve">в течение не более 24-х часов в холодильнике (при температуре </w:t>
      </w:r>
      <w:bookmarkStart w:id="27" w:name="_Hlk114243860"/>
      <w:r w:rsidR="00113F1A" w:rsidRPr="00C6607C">
        <w:rPr>
          <w:rFonts w:ascii="Times New Roman" w:hAnsi="Times New Roman" w:cs="Times New Roman"/>
        </w:rPr>
        <w:t>2-8°C</w:t>
      </w:r>
      <w:bookmarkEnd w:id="27"/>
      <w:r w:rsidR="00113F1A" w:rsidRPr="00C6607C">
        <w:rPr>
          <w:rFonts w:ascii="Times New Roman" w:hAnsi="Times New Roman" w:cs="Times New Roman"/>
        </w:rPr>
        <w:t>), а затем в течение не более 12-ти часов при температуре 15-25°C и естественном освещении</w:t>
      </w:r>
      <w:r w:rsidRPr="00E83125" w:rsidDel="009863A3">
        <w:rPr>
          <w:rFonts w:ascii="Times New Roman" w:hAnsi="Times New Roman" w:cs="Times New Roman"/>
        </w:rPr>
        <w:t>.</w:t>
      </w:r>
      <w:r w:rsidR="00113F1A">
        <w:rPr>
          <w:rFonts w:ascii="Times New Roman" w:hAnsi="Times New Roman" w:cs="Times New Roman"/>
          <w:lang w:val="en-US"/>
        </w:rPr>
        <w:t xml:space="preserve"> </w:t>
      </w:r>
      <w:r w:rsidR="00113F1A">
        <w:rPr>
          <w:rFonts w:ascii="Times New Roman" w:hAnsi="Times New Roman" w:cs="Times New Roman"/>
        </w:rPr>
        <w:t>Неиспользованный р</w:t>
      </w:r>
      <w:r w:rsidR="00113F1A" w:rsidRPr="00C6607C">
        <w:rPr>
          <w:rFonts w:ascii="Times New Roman" w:hAnsi="Times New Roman" w:cs="Times New Roman"/>
        </w:rPr>
        <w:t>аствор</w:t>
      </w:r>
      <w:r w:rsidR="00113F1A">
        <w:rPr>
          <w:rFonts w:ascii="Times New Roman" w:hAnsi="Times New Roman" w:cs="Times New Roman"/>
        </w:rPr>
        <w:t xml:space="preserve"> в шприце</w:t>
      </w:r>
      <w:r w:rsidR="00113F1A" w:rsidRPr="00C6607C">
        <w:rPr>
          <w:rFonts w:ascii="Times New Roman" w:hAnsi="Times New Roman" w:cs="Times New Roman"/>
        </w:rPr>
        <w:t xml:space="preserve"> необходимо утилизировать если он хранился более 24-х часов в холодильнике или более 12-ти часов при температуре 15-25°C. </w:t>
      </w:r>
    </w:p>
    <w:p w14:paraId="268169D5" w14:textId="220E66CE" w:rsidR="000756BF" w:rsidRPr="00C76F1A" w:rsidRDefault="00113F1A" w:rsidP="00113F1A">
      <w:pPr>
        <w:spacing w:line="300" w:lineRule="auto"/>
        <w:jc w:val="both"/>
        <w:rPr>
          <w:rFonts w:ascii="Times New Roman" w:hAnsi="Times New Roman" w:cs="Times New Roman"/>
          <w:lang w:val="en-US"/>
        </w:rPr>
      </w:pPr>
      <w:r w:rsidRPr="00C6607C">
        <w:rPr>
          <w:rFonts w:ascii="Times New Roman" w:hAnsi="Times New Roman" w:cs="Times New Roman"/>
        </w:rPr>
        <w:t xml:space="preserve">Если шприц с </w:t>
      </w:r>
      <w:r>
        <w:rPr>
          <w:rFonts w:ascii="Times New Roman" w:hAnsi="Times New Roman" w:cs="Times New Roman"/>
        </w:rPr>
        <w:t>раствором</w:t>
      </w:r>
      <w:r w:rsidRPr="00C6607C">
        <w:rPr>
          <w:rFonts w:ascii="Times New Roman" w:hAnsi="Times New Roman" w:cs="Times New Roman"/>
        </w:rPr>
        <w:t xml:space="preserve"> хранился в холодильнике, то перед применением необходимо подождать, пока </w:t>
      </w:r>
      <w:r>
        <w:rPr>
          <w:rFonts w:ascii="Times New Roman" w:hAnsi="Times New Roman" w:cs="Times New Roman"/>
        </w:rPr>
        <w:t>т</w:t>
      </w:r>
      <w:r w:rsidRPr="00C6607C">
        <w:rPr>
          <w:rFonts w:ascii="Times New Roman" w:hAnsi="Times New Roman" w:cs="Times New Roman"/>
        </w:rPr>
        <w:t>емпература</w:t>
      </w:r>
      <w:r>
        <w:rPr>
          <w:rFonts w:ascii="Times New Roman" w:hAnsi="Times New Roman" w:cs="Times New Roman"/>
        </w:rPr>
        <w:t xml:space="preserve"> раствора</w:t>
      </w:r>
      <w:r w:rsidRPr="00C6607C">
        <w:rPr>
          <w:rFonts w:ascii="Times New Roman" w:hAnsi="Times New Roman" w:cs="Times New Roman"/>
        </w:rPr>
        <w:t xml:space="preserve"> не сравняется с температурой окружающей среды.</w:t>
      </w:r>
    </w:p>
    <w:p w14:paraId="17A2C585" w14:textId="77777777" w:rsidR="009863A3" w:rsidRPr="00E83125" w:rsidRDefault="009863A3" w:rsidP="009863A3">
      <w:pPr>
        <w:spacing w:line="300" w:lineRule="auto"/>
        <w:rPr>
          <w:rFonts w:ascii="Times New Roman" w:hAnsi="Times New Roman" w:cs="Times New Roman"/>
        </w:rPr>
      </w:pPr>
    </w:p>
    <w:p w14:paraId="6954F178" w14:textId="709816FF" w:rsidR="000C75D2" w:rsidRPr="00E83125" w:rsidRDefault="000C75D2" w:rsidP="008A650C">
      <w:pPr>
        <w:spacing w:line="288" w:lineRule="auto"/>
        <w:rPr>
          <w:rFonts w:ascii="Times New Roman" w:hAnsi="Times New Roman" w:cs="Times New Roman"/>
          <w:b/>
        </w:rPr>
      </w:pPr>
      <w:r w:rsidRPr="00E83125">
        <w:rPr>
          <w:rFonts w:ascii="Times New Roman" w:hAnsi="Times New Roman" w:cs="Times New Roman"/>
          <w:b/>
        </w:rPr>
        <w:t>Влияние на способность управлять транспортными средствами и механизмами</w:t>
      </w:r>
    </w:p>
    <w:p w14:paraId="4211480C" w14:textId="2BADCC75" w:rsidR="00434913" w:rsidRPr="00E83125" w:rsidRDefault="007C598A" w:rsidP="008A650C">
      <w:pPr>
        <w:spacing w:line="288" w:lineRule="auto"/>
        <w:jc w:val="both"/>
        <w:rPr>
          <w:rFonts w:ascii="Times New Roman" w:hAnsi="Times New Roman" w:cs="Times New Roman"/>
        </w:rPr>
      </w:pPr>
      <w:r w:rsidRPr="00E83125">
        <w:rPr>
          <w:rFonts w:ascii="Times New Roman" w:hAnsi="Times New Roman" w:cs="Times New Roman"/>
        </w:rPr>
        <w:t>Препарат Дарзалекс не влияет на способность управлять транспортными средствами и механизмами, либо его эффект пренебрежимо мал. Тем не менее у пациентов, получавших даратумумаб, сообщалось об утомляемости, что следует учитывать при управлении транспортными средствами и механизмами.</w:t>
      </w:r>
    </w:p>
    <w:p w14:paraId="45896C83" w14:textId="77777777" w:rsidR="007C598A" w:rsidRPr="00E83125" w:rsidRDefault="007C598A" w:rsidP="008A650C">
      <w:pPr>
        <w:spacing w:line="288" w:lineRule="auto"/>
        <w:jc w:val="both"/>
        <w:rPr>
          <w:rFonts w:ascii="Times New Roman" w:hAnsi="Times New Roman" w:cs="Times New Roman"/>
          <w:lang w:eastAsia="en-US"/>
        </w:rPr>
      </w:pPr>
    </w:p>
    <w:p w14:paraId="2C05D000" w14:textId="77777777" w:rsidR="002A2C0A" w:rsidRPr="00E83125" w:rsidRDefault="002A2C0A" w:rsidP="008A650C">
      <w:pPr>
        <w:spacing w:line="288" w:lineRule="auto"/>
        <w:rPr>
          <w:rFonts w:ascii="Times New Roman" w:hAnsi="Times New Roman" w:cs="Times New Roman"/>
          <w:b/>
        </w:rPr>
      </w:pPr>
      <w:r w:rsidRPr="00E83125">
        <w:rPr>
          <w:rFonts w:ascii="Times New Roman" w:hAnsi="Times New Roman" w:cs="Times New Roman"/>
          <w:b/>
        </w:rPr>
        <w:t>Форма выпуска</w:t>
      </w:r>
    </w:p>
    <w:p w14:paraId="0E56EAA3" w14:textId="3F8D4FDE" w:rsidR="006E063F" w:rsidRPr="00E83125" w:rsidRDefault="00F67680" w:rsidP="008A650C">
      <w:pPr>
        <w:spacing w:line="288" w:lineRule="auto"/>
        <w:jc w:val="both"/>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Раствор для подкожного введения</w:t>
      </w:r>
      <w:r w:rsidR="00D023F0" w:rsidRPr="00E83125">
        <w:rPr>
          <w:rStyle w:val="FontStyle30"/>
          <w:rFonts w:ascii="Times New Roman" w:hAnsi="Times New Roman" w:cs="Times New Roman"/>
          <w:b w:val="0"/>
          <w:sz w:val="24"/>
          <w:szCs w:val="24"/>
        </w:rPr>
        <w:t>,</w:t>
      </w:r>
      <w:r w:rsidR="00F83CCF" w:rsidRPr="00E83125">
        <w:rPr>
          <w:rStyle w:val="FontStyle30"/>
          <w:rFonts w:ascii="Times New Roman" w:hAnsi="Times New Roman" w:cs="Times New Roman"/>
          <w:b w:val="0"/>
          <w:sz w:val="24"/>
          <w:szCs w:val="24"/>
        </w:rPr>
        <w:t xml:space="preserve"> </w:t>
      </w:r>
      <w:r w:rsidRPr="00E83125">
        <w:rPr>
          <w:rStyle w:val="FontStyle30"/>
          <w:rFonts w:ascii="Times New Roman" w:hAnsi="Times New Roman" w:cs="Times New Roman"/>
          <w:b w:val="0"/>
          <w:sz w:val="24"/>
          <w:szCs w:val="24"/>
        </w:rPr>
        <w:t>1</w:t>
      </w:r>
      <w:r w:rsidR="00ED646A" w:rsidRPr="00E83125">
        <w:rPr>
          <w:rStyle w:val="FontStyle30"/>
          <w:rFonts w:ascii="Times New Roman" w:hAnsi="Times New Roman" w:cs="Times New Roman"/>
          <w:b w:val="0"/>
          <w:sz w:val="24"/>
          <w:szCs w:val="24"/>
        </w:rPr>
        <w:t>2</w:t>
      </w:r>
      <w:r w:rsidRPr="00E83125">
        <w:rPr>
          <w:rStyle w:val="FontStyle30"/>
          <w:rFonts w:ascii="Times New Roman" w:hAnsi="Times New Roman" w:cs="Times New Roman"/>
          <w:b w:val="0"/>
          <w:sz w:val="24"/>
          <w:szCs w:val="24"/>
        </w:rPr>
        <w:t>0</w:t>
      </w:r>
      <w:r w:rsidR="00F83CCF" w:rsidRPr="00E83125">
        <w:rPr>
          <w:rStyle w:val="FontStyle30"/>
          <w:rFonts w:ascii="Times New Roman" w:hAnsi="Times New Roman" w:cs="Times New Roman"/>
          <w:b w:val="0"/>
          <w:sz w:val="24"/>
          <w:szCs w:val="24"/>
        </w:rPr>
        <w:t xml:space="preserve"> мг/мл</w:t>
      </w:r>
      <w:r w:rsidR="00E028C8" w:rsidRPr="00E83125">
        <w:rPr>
          <w:rStyle w:val="FontStyle30"/>
          <w:rFonts w:ascii="Times New Roman" w:hAnsi="Times New Roman" w:cs="Times New Roman"/>
          <w:b w:val="0"/>
          <w:sz w:val="24"/>
          <w:szCs w:val="24"/>
        </w:rPr>
        <w:t>.</w:t>
      </w:r>
    </w:p>
    <w:p w14:paraId="00C4EB0D" w14:textId="0E8D1A4A" w:rsidR="006E063F" w:rsidRPr="00E83125" w:rsidRDefault="006E063F" w:rsidP="008A650C">
      <w:pPr>
        <w:spacing w:line="288" w:lineRule="auto"/>
        <w:jc w:val="both"/>
        <w:rPr>
          <w:rStyle w:val="FontStyle30"/>
          <w:rFonts w:ascii="Times New Roman" w:hAnsi="Times New Roman" w:cs="Times New Roman"/>
          <w:b w:val="0"/>
          <w:sz w:val="24"/>
          <w:szCs w:val="24"/>
        </w:rPr>
      </w:pPr>
      <w:r w:rsidRPr="00E83125">
        <w:rPr>
          <w:rStyle w:val="FontStyle30"/>
          <w:rFonts w:ascii="Times New Roman" w:hAnsi="Times New Roman" w:cs="Times New Roman"/>
          <w:b w:val="0"/>
          <w:sz w:val="24"/>
          <w:szCs w:val="24"/>
        </w:rPr>
        <w:t>П</w:t>
      </w:r>
      <w:r w:rsidR="005A38E0" w:rsidRPr="00E83125">
        <w:rPr>
          <w:rStyle w:val="FontStyle30"/>
          <w:rFonts w:ascii="Times New Roman" w:hAnsi="Times New Roman" w:cs="Times New Roman"/>
          <w:b w:val="0"/>
          <w:sz w:val="24"/>
          <w:szCs w:val="24"/>
        </w:rPr>
        <w:t xml:space="preserve">о </w:t>
      </w:r>
      <w:r w:rsidR="00F67680" w:rsidRPr="00E83125">
        <w:rPr>
          <w:rStyle w:val="FontStyle30"/>
          <w:rFonts w:ascii="Times New Roman" w:hAnsi="Times New Roman" w:cs="Times New Roman"/>
          <w:b w:val="0"/>
          <w:sz w:val="24"/>
          <w:szCs w:val="24"/>
        </w:rPr>
        <w:t>1</w:t>
      </w:r>
      <w:r w:rsidR="00ED646A" w:rsidRPr="00E83125">
        <w:rPr>
          <w:rStyle w:val="FontStyle30"/>
          <w:rFonts w:ascii="Times New Roman" w:hAnsi="Times New Roman" w:cs="Times New Roman"/>
          <w:b w:val="0"/>
          <w:sz w:val="24"/>
          <w:szCs w:val="24"/>
        </w:rPr>
        <w:t>5,0</w:t>
      </w:r>
      <w:r w:rsidR="00F67680" w:rsidRPr="00E83125">
        <w:rPr>
          <w:rStyle w:val="FontStyle30"/>
          <w:rFonts w:ascii="Times New Roman" w:hAnsi="Times New Roman" w:cs="Times New Roman"/>
          <w:b w:val="0"/>
          <w:sz w:val="24"/>
          <w:szCs w:val="24"/>
        </w:rPr>
        <w:t xml:space="preserve"> мл раствора</w:t>
      </w:r>
      <w:r w:rsidR="005A38E0" w:rsidRPr="00E83125">
        <w:rPr>
          <w:rStyle w:val="FontStyle30"/>
          <w:rFonts w:ascii="Times New Roman" w:hAnsi="Times New Roman" w:cs="Times New Roman"/>
          <w:b w:val="0"/>
          <w:sz w:val="24"/>
          <w:szCs w:val="24"/>
        </w:rPr>
        <w:t xml:space="preserve"> в</w:t>
      </w:r>
      <w:r w:rsidR="00ED646A" w:rsidRPr="00E83125">
        <w:rPr>
          <w:rStyle w:val="FontStyle30"/>
          <w:rFonts w:ascii="Times New Roman" w:hAnsi="Times New Roman" w:cs="Times New Roman"/>
          <w:b w:val="0"/>
          <w:sz w:val="24"/>
          <w:szCs w:val="24"/>
        </w:rPr>
        <w:t>о флаконе</w:t>
      </w:r>
      <w:r w:rsidR="00F67680" w:rsidRPr="00E83125">
        <w:rPr>
          <w:rStyle w:val="FontStyle30"/>
          <w:rFonts w:ascii="Times New Roman" w:hAnsi="Times New Roman" w:cs="Times New Roman"/>
          <w:b w:val="0"/>
          <w:sz w:val="24"/>
          <w:szCs w:val="24"/>
        </w:rPr>
        <w:t xml:space="preserve"> из стекла I типа</w:t>
      </w:r>
      <w:r w:rsidR="00ED646A" w:rsidRPr="00E83125">
        <w:rPr>
          <w:rStyle w:val="FontStyle30"/>
          <w:rFonts w:ascii="Times New Roman" w:hAnsi="Times New Roman" w:cs="Times New Roman"/>
          <w:b w:val="0"/>
          <w:sz w:val="24"/>
          <w:szCs w:val="24"/>
        </w:rPr>
        <w:t>, укупоренном пробкой из бутилового каучука и алюминиевым колпачком с защитным диском из пластмассы</w:t>
      </w:r>
      <w:r w:rsidR="005A38E0" w:rsidRPr="00E83125">
        <w:rPr>
          <w:rStyle w:val="FontStyle30"/>
          <w:rFonts w:ascii="Times New Roman" w:hAnsi="Times New Roman" w:cs="Times New Roman"/>
          <w:b w:val="0"/>
          <w:sz w:val="24"/>
          <w:szCs w:val="24"/>
        </w:rPr>
        <w:t xml:space="preserve">. По 1 </w:t>
      </w:r>
      <w:r w:rsidR="00ED646A" w:rsidRPr="00E83125">
        <w:rPr>
          <w:rStyle w:val="FontStyle30"/>
          <w:rFonts w:ascii="Times New Roman" w:hAnsi="Times New Roman" w:cs="Times New Roman"/>
          <w:b w:val="0"/>
          <w:sz w:val="24"/>
          <w:szCs w:val="24"/>
        </w:rPr>
        <w:t>флакон</w:t>
      </w:r>
      <w:r w:rsidR="00F67680" w:rsidRPr="00E83125">
        <w:rPr>
          <w:rStyle w:val="FontStyle30"/>
          <w:rFonts w:ascii="Times New Roman" w:hAnsi="Times New Roman" w:cs="Times New Roman"/>
          <w:b w:val="0"/>
          <w:sz w:val="24"/>
          <w:szCs w:val="24"/>
        </w:rPr>
        <w:t>у</w:t>
      </w:r>
      <w:r w:rsidR="005A38E0" w:rsidRPr="00E83125">
        <w:rPr>
          <w:rStyle w:val="FontStyle30"/>
          <w:rFonts w:ascii="Times New Roman" w:hAnsi="Times New Roman" w:cs="Times New Roman"/>
          <w:b w:val="0"/>
          <w:sz w:val="24"/>
          <w:szCs w:val="24"/>
        </w:rPr>
        <w:t xml:space="preserve"> вместе с инструкцией по применению в пачке картонной</w:t>
      </w:r>
      <w:r w:rsidRPr="00E83125">
        <w:rPr>
          <w:rStyle w:val="FontStyle30"/>
          <w:rFonts w:ascii="Times New Roman" w:hAnsi="Times New Roman" w:cs="Times New Roman"/>
          <w:b w:val="0"/>
          <w:sz w:val="24"/>
          <w:szCs w:val="24"/>
        </w:rPr>
        <w:t>.</w:t>
      </w:r>
    </w:p>
    <w:p w14:paraId="5D46074B" w14:textId="0062D5ED" w:rsidR="00CB2D3A" w:rsidRPr="00E83125" w:rsidRDefault="00CB2D3A" w:rsidP="008A650C">
      <w:pPr>
        <w:spacing w:line="288" w:lineRule="auto"/>
        <w:jc w:val="both"/>
        <w:rPr>
          <w:rStyle w:val="FontStyle30"/>
          <w:rFonts w:ascii="Times New Roman" w:hAnsi="Times New Roman" w:cs="Times New Roman"/>
          <w:b w:val="0"/>
          <w:sz w:val="24"/>
          <w:szCs w:val="24"/>
        </w:rPr>
      </w:pPr>
    </w:p>
    <w:p w14:paraId="2DFF3C10" w14:textId="77777777" w:rsidR="002A2C0A" w:rsidRPr="00E83125" w:rsidRDefault="002A2C0A" w:rsidP="008A650C">
      <w:pPr>
        <w:spacing w:line="288" w:lineRule="auto"/>
        <w:rPr>
          <w:rFonts w:ascii="Times New Roman" w:hAnsi="Times New Roman" w:cs="Times New Roman"/>
          <w:b/>
        </w:rPr>
      </w:pPr>
      <w:r w:rsidRPr="00E83125">
        <w:rPr>
          <w:rFonts w:ascii="Times New Roman" w:hAnsi="Times New Roman" w:cs="Times New Roman"/>
          <w:b/>
        </w:rPr>
        <w:t>Условия хранения</w:t>
      </w:r>
    </w:p>
    <w:p w14:paraId="48EE072E" w14:textId="77777777" w:rsidR="00F67680" w:rsidRPr="00E83125" w:rsidRDefault="0013769F" w:rsidP="008A650C">
      <w:pPr>
        <w:spacing w:line="288" w:lineRule="auto"/>
        <w:jc w:val="both"/>
        <w:rPr>
          <w:rFonts w:ascii="Times New Roman" w:hAnsi="Times New Roman" w:cs="Times New Roman"/>
        </w:rPr>
      </w:pPr>
      <w:r w:rsidRPr="00E83125">
        <w:rPr>
          <w:rFonts w:ascii="Times New Roman" w:hAnsi="Times New Roman" w:cs="Times New Roman"/>
        </w:rPr>
        <w:t xml:space="preserve">При температуре от 2 до 8 °С в защищенном от света месте. </w:t>
      </w:r>
    </w:p>
    <w:p w14:paraId="33AFFDDE" w14:textId="3F70D9EE" w:rsidR="0013769F" w:rsidRPr="00E83125" w:rsidRDefault="0013769F" w:rsidP="008A650C">
      <w:pPr>
        <w:spacing w:line="288" w:lineRule="auto"/>
        <w:jc w:val="both"/>
        <w:rPr>
          <w:rFonts w:ascii="Times New Roman" w:hAnsi="Times New Roman" w:cs="Times New Roman"/>
        </w:rPr>
      </w:pPr>
      <w:r w:rsidRPr="00E83125">
        <w:rPr>
          <w:rFonts w:ascii="Times New Roman" w:hAnsi="Times New Roman" w:cs="Times New Roman"/>
        </w:rPr>
        <w:t>Не замораживать. Не встряхивать.</w:t>
      </w:r>
    </w:p>
    <w:p w14:paraId="15A4E21E" w14:textId="1BE612FE" w:rsidR="009948FF" w:rsidRPr="00E83125" w:rsidRDefault="009948FF" w:rsidP="008A650C">
      <w:pPr>
        <w:spacing w:line="288" w:lineRule="auto"/>
        <w:jc w:val="both"/>
        <w:rPr>
          <w:rFonts w:ascii="Times New Roman" w:hAnsi="Times New Roman" w:cs="Times New Roman"/>
        </w:rPr>
      </w:pPr>
      <w:r w:rsidRPr="00E83125" w:rsidDel="009863A3">
        <w:rPr>
          <w:rFonts w:ascii="Times New Roman" w:hAnsi="Times New Roman" w:cs="Times New Roman"/>
        </w:rPr>
        <w:t>Хранить в недоступном для детей месте.</w:t>
      </w:r>
      <w:r w:rsidRPr="00E83125">
        <w:rPr>
          <w:rFonts w:ascii="Times New Roman" w:hAnsi="Times New Roman" w:cs="Times New Roman"/>
        </w:rPr>
        <w:t xml:space="preserve"> </w:t>
      </w:r>
    </w:p>
    <w:p w14:paraId="7183488D" w14:textId="77777777" w:rsidR="008301D0" w:rsidRPr="00E83125" w:rsidRDefault="008301D0" w:rsidP="008A650C">
      <w:pPr>
        <w:spacing w:line="288" w:lineRule="auto"/>
        <w:rPr>
          <w:rFonts w:ascii="Times New Roman" w:hAnsi="Times New Roman" w:cs="Times New Roman"/>
          <w:b/>
        </w:rPr>
      </w:pPr>
    </w:p>
    <w:p w14:paraId="54834E25" w14:textId="77777777" w:rsidR="008301D0" w:rsidRPr="00E83125" w:rsidRDefault="008301D0" w:rsidP="008A650C">
      <w:pPr>
        <w:spacing w:line="288" w:lineRule="auto"/>
        <w:rPr>
          <w:rFonts w:ascii="Times New Roman" w:hAnsi="Times New Roman" w:cs="Times New Roman"/>
          <w:b/>
        </w:rPr>
      </w:pPr>
      <w:r w:rsidRPr="00E83125">
        <w:rPr>
          <w:rFonts w:ascii="Times New Roman" w:hAnsi="Times New Roman" w:cs="Times New Roman"/>
          <w:b/>
        </w:rPr>
        <w:t>Срок годности</w:t>
      </w:r>
    </w:p>
    <w:p w14:paraId="4C59C445" w14:textId="506A7238" w:rsidR="008301D0" w:rsidRPr="00E83125" w:rsidRDefault="00113F1A" w:rsidP="008A650C">
      <w:pPr>
        <w:spacing w:line="288" w:lineRule="auto"/>
        <w:rPr>
          <w:rFonts w:ascii="Times New Roman" w:hAnsi="Times New Roman" w:cs="Times New Roman"/>
        </w:rPr>
      </w:pPr>
      <w:r>
        <w:rPr>
          <w:rFonts w:ascii="Times New Roman" w:hAnsi="Times New Roman" w:cs="Times New Roman"/>
          <w:lang w:val="en-US"/>
        </w:rPr>
        <w:t>24</w:t>
      </w:r>
      <w:r w:rsidRPr="00E83125">
        <w:rPr>
          <w:rFonts w:ascii="Times New Roman" w:hAnsi="Times New Roman" w:cs="Times New Roman"/>
        </w:rPr>
        <w:t xml:space="preserve"> месяц</w:t>
      </w:r>
      <w:r>
        <w:rPr>
          <w:rFonts w:ascii="Times New Roman" w:hAnsi="Times New Roman" w:cs="Times New Roman"/>
        </w:rPr>
        <w:t>а</w:t>
      </w:r>
      <w:r w:rsidR="00EB6E09" w:rsidRPr="00E83125">
        <w:rPr>
          <w:rFonts w:ascii="Times New Roman" w:hAnsi="Times New Roman" w:cs="Times New Roman"/>
        </w:rPr>
        <w:t>.</w:t>
      </w:r>
    </w:p>
    <w:p w14:paraId="2ACB7B50" w14:textId="77777777" w:rsidR="008301D0" w:rsidRPr="00E83125" w:rsidRDefault="008301D0" w:rsidP="008A650C">
      <w:pPr>
        <w:spacing w:line="288" w:lineRule="auto"/>
        <w:rPr>
          <w:rFonts w:ascii="Times New Roman" w:hAnsi="Times New Roman" w:cs="Times New Roman"/>
        </w:rPr>
      </w:pPr>
      <w:r w:rsidRPr="00E83125">
        <w:rPr>
          <w:rFonts w:ascii="Times New Roman" w:hAnsi="Times New Roman" w:cs="Times New Roman"/>
        </w:rPr>
        <w:t>Не применять по истечении срока годности.</w:t>
      </w:r>
    </w:p>
    <w:p w14:paraId="5B466349" w14:textId="77777777" w:rsidR="003951A1" w:rsidRPr="00E83125" w:rsidRDefault="003951A1" w:rsidP="008A650C">
      <w:pPr>
        <w:spacing w:line="288" w:lineRule="auto"/>
        <w:rPr>
          <w:rFonts w:ascii="Times New Roman" w:hAnsi="Times New Roman" w:cs="Times New Roman"/>
          <w:b/>
        </w:rPr>
      </w:pPr>
    </w:p>
    <w:p w14:paraId="365BBC57" w14:textId="61C3F1D8" w:rsidR="002A2C0A" w:rsidRPr="00E83125" w:rsidRDefault="002A2C0A" w:rsidP="008A650C">
      <w:pPr>
        <w:spacing w:line="288" w:lineRule="auto"/>
        <w:rPr>
          <w:rFonts w:ascii="Times New Roman" w:hAnsi="Times New Roman" w:cs="Times New Roman"/>
          <w:b/>
        </w:rPr>
      </w:pPr>
      <w:r w:rsidRPr="00E83125">
        <w:rPr>
          <w:rFonts w:ascii="Times New Roman" w:hAnsi="Times New Roman" w:cs="Times New Roman"/>
          <w:b/>
        </w:rPr>
        <w:lastRenderedPageBreak/>
        <w:t>Условия отпуска</w:t>
      </w:r>
    </w:p>
    <w:p w14:paraId="785520C1" w14:textId="77777777" w:rsidR="00C92284" w:rsidRPr="00E83125" w:rsidRDefault="00E1066B" w:rsidP="008A650C">
      <w:pPr>
        <w:spacing w:line="288" w:lineRule="auto"/>
        <w:rPr>
          <w:rFonts w:ascii="Times New Roman" w:hAnsi="Times New Roman" w:cs="Times New Roman"/>
        </w:rPr>
      </w:pPr>
      <w:r w:rsidRPr="00E83125">
        <w:rPr>
          <w:rFonts w:ascii="Times New Roman" w:hAnsi="Times New Roman" w:cs="Times New Roman"/>
        </w:rPr>
        <w:t>По рецепту.</w:t>
      </w:r>
    </w:p>
    <w:p w14:paraId="74D6936E" w14:textId="77777777" w:rsidR="00E1066B" w:rsidRPr="00E83125" w:rsidRDefault="00E1066B" w:rsidP="008A650C">
      <w:pPr>
        <w:spacing w:line="288" w:lineRule="auto"/>
        <w:rPr>
          <w:rFonts w:ascii="Times New Roman" w:hAnsi="Times New Roman" w:cs="Times New Roman"/>
        </w:rPr>
      </w:pPr>
    </w:p>
    <w:p w14:paraId="66E2E4F6" w14:textId="77777777" w:rsidR="00754F96" w:rsidRPr="00E83125" w:rsidRDefault="00754F96" w:rsidP="008A650C">
      <w:pPr>
        <w:spacing w:line="288" w:lineRule="auto"/>
        <w:rPr>
          <w:rFonts w:ascii="Times New Roman" w:hAnsi="Times New Roman" w:cs="Times New Roman"/>
          <w:b/>
        </w:rPr>
      </w:pPr>
      <w:r w:rsidRPr="00E83125">
        <w:rPr>
          <w:rFonts w:ascii="Times New Roman" w:hAnsi="Times New Roman" w:cs="Times New Roman"/>
          <w:b/>
        </w:rPr>
        <w:t>Производитель</w:t>
      </w:r>
    </w:p>
    <w:p w14:paraId="0B206A2E" w14:textId="47780EE2" w:rsidR="00C02701" w:rsidRPr="00E83125" w:rsidRDefault="00802698" w:rsidP="008A650C">
      <w:pPr>
        <w:spacing w:line="288" w:lineRule="auto"/>
        <w:rPr>
          <w:rFonts w:ascii="Times New Roman" w:hAnsi="Times New Roman" w:cs="Times New Roman"/>
        </w:rPr>
      </w:pPr>
      <w:r w:rsidRPr="00E83125">
        <w:rPr>
          <w:rFonts w:ascii="Times New Roman" w:hAnsi="Times New Roman" w:cs="Times New Roman"/>
        </w:rPr>
        <w:t>Силаг АГ</w:t>
      </w:r>
    </w:p>
    <w:p w14:paraId="75962B0B" w14:textId="72F47D61" w:rsidR="00C02701" w:rsidRPr="00E83125" w:rsidRDefault="00C02701" w:rsidP="008A650C">
      <w:pPr>
        <w:spacing w:line="288" w:lineRule="auto"/>
        <w:rPr>
          <w:rFonts w:ascii="Times New Roman" w:hAnsi="Times New Roman" w:cs="Times New Roman"/>
        </w:rPr>
      </w:pPr>
      <w:r w:rsidRPr="00E83125">
        <w:rPr>
          <w:rFonts w:ascii="Times New Roman" w:hAnsi="Times New Roman" w:cs="Times New Roman"/>
        </w:rPr>
        <w:t xml:space="preserve">Хохштрассе 201, </w:t>
      </w:r>
      <w:r w:rsidR="008624B1" w:rsidRPr="00E83125">
        <w:rPr>
          <w:rFonts w:ascii="Times New Roman" w:hAnsi="Times New Roman" w:cs="Times New Roman"/>
        </w:rPr>
        <w:t xml:space="preserve">8200 </w:t>
      </w:r>
      <w:r w:rsidRPr="00E83125">
        <w:rPr>
          <w:rFonts w:ascii="Times New Roman" w:hAnsi="Times New Roman" w:cs="Times New Roman"/>
        </w:rPr>
        <w:t>Шаффхаузен</w:t>
      </w:r>
      <w:r w:rsidR="00802698" w:rsidRPr="00E83125">
        <w:rPr>
          <w:rFonts w:ascii="Times New Roman" w:hAnsi="Times New Roman" w:cs="Times New Roman"/>
        </w:rPr>
        <w:t>, Швейцария</w:t>
      </w:r>
    </w:p>
    <w:p w14:paraId="1CFE3803" w14:textId="77777777" w:rsidR="00DD1ECC" w:rsidRPr="00E83125" w:rsidRDefault="00DD1ECC" w:rsidP="008A650C">
      <w:pPr>
        <w:spacing w:line="288" w:lineRule="auto"/>
        <w:rPr>
          <w:rFonts w:ascii="Times New Roman" w:hAnsi="Times New Roman" w:cs="Times New Roman"/>
          <w:b/>
        </w:rPr>
      </w:pPr>
    </w:p>
    <w:p w14:paraId="5FB79E09" w14:textId="519EB0D4" w:rsidR="00366B87" w:rsidRPr="00E83125" w:rsidRDefault="006E063F" w:rsidP="008A650C">
      <w:pPr>
        <w:spacing w:line="288" w:lineRule="auto"/>
        <w:rPr>
          <w:rFonts w:ascii="Times New Roman" w:hAnsi="Times New Roman" w:cs="Times New Roman"/>
        </w:rPr>
      </w:pPr>
      <w:r w:rsidRPr="00E83125">
        <w:rPr>
          <w:rFonts w:ascii="Times New Roman" w:hAnsi="Times New Roman" w:cs="Times New Roman"/>
          <w:b/>
        </w:rPr>
        <w:t xml:space="preserve">Держатель </w:t>
      </w:r>
      <w:r w:rsidR="002A2C0A" w:rsidRPr="00E83125">
        <w:rPr>
          <w:rFonts w:ascii="Times New Roman" w:hAnsi="Times New Roman" w:cs="Times New Roman"/>
          <w:b/>
        </w:rPr>
        <w:t>регистрационного удостоверения</w:t>
      </w:r>
      <w:r w:rsidR="00FE1C77" w:rsidRPr="00E83125">
        <w:rPr>
          <w:rFonts w:ascii="Times New Roman" w:hAnsi="Times New Roman" w:cs="Times New Roman"/>
          <w:b/>
        </w:rPr>
        <w:t>/о</w:t>
      </w:r>
      <w:r w:rsidR="00366B87" w:rsidRPr="00E83125">
        <w:rPr>
          <w:rFonts w:ascii="Times New Roman" w:hAnsi="Times New Roman" w:cs="Times New Roman"/>
          <w:b/>
        </w:rPr>
        <w:t>рганизация,</w:t>
      </w:r>
      <w:r w:rsidR="00FE1C77" w:rsidRPr="00E83125">
        <w:rPr>
          <w:rFonts w:ascii="Times New Roman" w:hAnsi="Times New Roman" w:cs="Times New Roman"/>
          <w:b/>
        </w:rPr>
        <w:t xml:space="preserve"> </w:t>
      </w:r>
      <w:r w:rsidR="00366B87" w:rsidRPr="00E83125">
        <w:rPr>
          <w:rFonts w:ascii="Times New Roman" w:hAnsi="Times New Roman" w:cs="Times New Roman"/>
          <w:b/>
        </w:rPr>
        <w:t>принимающая претензии</w:t>
      </w:r>
      <w:r w:rsidR="00FE1C77" w:rsidRPr="00E83125">
        <w:rPr>
          <w:rFonts w:ascii="Times New Roman" w:hAnsi="Times New Roman" w:cs="Times New Roman"/>
          <w:b/>
        </w:rPr>
        <w:t xml:space="preserve"> потребителей</w:t>
      </w:r>
      <w:r w:rsidR="00366B87" w:rsidRPr="00E83125">
        <w:rPr>
          <w:rFonts w:ascii="Times New Roman" w:hAnsi="Times New Roman" w:cs="Times New Roman"/>
          <w:b/>
        </w:rPr>
        <w:t>:</w:t>
      </w:r>
    </w:p>
    <w:p w14:paraId="22369C08" w14:textId="0184C04A" w:rsidR="00CA34ED" w:rsidRPr="00E83125" w:rsidRDefault="002A2C0A" w:rsidP="008A650C">
      <w:pPr>
        <w:spacing w:line="288" w:lineRule="auto"/>
        <w:rPr>
          <w:rFonts w:ascii="Times New Roman" w:hAnsi="Times New Roman" w:cs="Times New Roman"/>
        </w:rPr>
      </w:pPr>
      <w:r w:rsidRPr="00E83125">
        <w:rPr>
          <w:rFonts w:ascii="Times New Roman" w:hAnsi="Times New Roman" w:cs="Times New Roman"/>
        </w:rPr>
        <w:t>ООО «Джонсон &amp;</w:t>
      </w:r>
      <w:r w:rsidR="00FE1C77" w:rsidRPr="00E83125">
        <w:rPr>
          <w:rFonts w:ascii="Times New Roman" w:hAnsi="Times New Roman" w:cs="Times New Roman"/>
        </w:rPr>
        <w:t xml:space="preserve"> </w:t>
      </w:r>
      <w:r w:rsidRPr="00E83125">
        <w:rPr>
          <w:rFonts w:ascii="Times New Roman" w:hAnsi="Times New Roman" w:cs="Times New Roman"/>
        </w:rPr>
        <w:t>Джонсон», Россия, 12161</w:t>
      </w:r>
      <w:r w:rsidR="00CA34ED" w:rsidRPr="00E83125">
        <w:rPr>
          <w:rFonts w:ascii="Times New Roman" w:hAnsi="Times New Roman" w:cs="Times New Roman"/>
        </w:rPr>
        <w:t xml:space="preserve">4, </w:t>
      </w:r>
      <w:r w:rsidR="00505641" w:rsidRPr="00E83125">
        <w:rPr>
          <w:rFonts w:ascii="Times New Roman" w:hAnsi="Times New Roman" w:cs="Times New Roman"/>
        </w:rPr>
        <w:t xml:space="preserve">г. </w:t>
      </w:r>
      <w:r w:rsidR="00CA34ED" w:rsidRPr="00E83125">
        <w:rPr>
          <w:rFonts w:ascii="Times New Roman" w:hAnsi="Times New Roman" w:cs="Times New Roman"/>
        </w:rPr>
        <w:t xml:space="preserve">Москва, ул. Крылатская, </w:t>
      </w:r>
      <w:r w:rsidR="00505641" w:rsidRPr="00E83125">
        <w:rPr>
          <w:rFonts w:ascii="Times New Roman" w:hAnsi="Times New Roman" w:cs="Times New Roman"/>
        </w:rPr>
        <w:t xml:space="preserve">д. </w:t>
      </w:r>
      <w:r w:rsidR="00CA34ED" w:rsidRPr="00E83125">
        <w:rPr>
          <w:rFonts w:ascii="Times New Roman" w:hAnsi="Times New Roman" w:cs="Times New Roman"/>
        </w:rPr>
        <w:t>17</w:t>
      </w:r>
      <w:r w:rsidR="00505641" w:rsidRPr="00E83125">
        <w:rPr>
          <w:rFonts w:ascii="Times New Roman" w:hAnsi="Times New Roman" w:cs="Times New Roman"/>
        </w:rPr>
        <w:t xml:space="preserve">, корп. </w:t>
      </w:r>
      <w:r w:rsidR="00CA34ED" w:rsidRPr="00E83125">
        <w:rPr>
          <w:rFonts w:ascii="Times New Roman" w:hAnsi="Times New Roman" w:cs="Times New Roman"/>
        </w:rPr>
        <w:t>2</w:t>
      </w:r>
    </w:p>
    <w:p w14:paraId="240CB3CD" w14:textId="77777777" w:rsidR="002A2C0A" w:rsidRPr="00E83125" w:rsidRDefault="002A2C0A" w:rsidP="008A650C">
      <w:pPr>
        <w:spacing w:line="288" w:lineRule="auto"/>
        <w:rPr>
          <w:rFonts w:ascii="Times New Roman" w:hAnsi="Times New Roman" w:cs="Times New Roman"/>
        </w:rPr>
      </w:pPr>
      <w:r w:rsidRPr="00E83125">
        <w:rPr>
          <w:rFonts w:ascii="Times New Roman" w:hAnsi="Times New Roman" w:cs="Times New Roman"/>
        </w:rPr>
        <w:t>Контактные телефоны:</w:t>
      </w:r>
    </w:p>
    <w:p w14:paraId="165A9199" w14:textId="77777777" w:rsidR="00C92284" w:rsidRPr="00E83125" w:rsidRDefault="002A2C0A" w:rsidP="008A650C">
      <w:pPr>
        <w:spacing w:line="288" w:lineRule="auto"/>
        <w:rPr>
          <w:rFonts w:ascii="Times New Roman" w:hAnsi="Times New Roman" w:cs="Times New Roman"/>
        </w:rPr>
      </w:pPr>
      <w:r w:rsidRPr="00E83125">
        <w:rPr>
          <w:rFonts w:ascii="Times New Roman" w:hAnsi="Times New Roman" w:cs="Times New Roman"/>
        </w:rPr>
        <w:t>Тел.: (495)</w:t>
      </w:r>
      <w:r w:rsidR="00C92284" w:rsidRPr="00E83125">
        <w:rPr>
          <w:rFonts w:ascii="Times New Roman" w:hAnsi="Times New Roman" w:cs="Times New Roman"/>
        </w:rPr>
        <w:t xml:space="preserve"> 755-83-57</w:t>
      </w:r>
    </w:p>
    <w:p w14:paraId="2B90510E" w14:textId="54502BF9" w:rsidR="00C92284" w:rsidRPr="00E83125" w:rsidRDefault="00496856" w:rsidP="008A650C">
      <w:pPr>
        <w:spacing w:line="288" w:lineRule="auto"/>
        <w:rPr>
          <w:rFonts w:ascii="Times New Roman" w:hAnsi="Times New Roman" w:cs="Times New Roman"/>
        </w:rPr>
      </w:pPr>
      <w:r w:rsidRPr="00E83125">
        <w:rPr>
          <w:rFonts w:ascii="Times New Roman" w:hAnsi="Times New Roman" w:cs="Times New Roman"/>
        </w:rPr>
        <w:t>Факс: (495) 755-83-58</w:t>
      </w:r>
    </w:p>
    <w:p w14:paraId="22B3DDAE" w14:textId="694C171A" w:rsidR="00B076A1" w:rsidRPr="00E83125" w:rsidRDefault="00B076A1" w:rsidP="004D2444">
      <w:pPr>
        <w:spacing w:line="300" w:lineRule="auto"/>
        <w:rPr>
          <w:rFonts w:ascii="Times New Roman" w:hAnsi="Times New Roman" w:cs="Times New Roman"/>
        </w:rPr>
      </w:pPr>
    </w:p>
    <w:p w14:paraId="271F37CF" w14:textId="059EF57D" w:rsidR="00B076A1" w:rsidRPr="00E83125" w:rsidRDefault="00B076A1" w:rsidP="004D2444">
      <w:pPr>
        <w:spacing w:line="300" w:lineRule="auto"/>
        <w:rPr>
          <w:rFonts w:ascii="Times New Roman" w:hAnsi="Times New Roman" w:cs="Times New Roman"/>
        </w:rPr>
      </w:pPr>
    </w:p>
    <w:sectPr w:rsidR="00B076A1" w:rsidRPr="00E83125" w:rsidSect="007A1B43">
      <w:footerReference w:type="default" r:id="rId11"/>
      <w:type w:val="continuous"/>
      <w:pgSz w:w="11907" w:h="16839"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3C4C" w14:textId="77777777" w:rsidR="00B60471" w:rsidRDefault="00B60471">
      <w:r>
        <w:separator/>
      </w:r>
    </w:p>
  </w:endnote>
  <w:endnote w:type="continuationSeparator" w:id="0">
    <w:p w14:paraId="69865AB9" w14:textId="77777777" w:rsidR="00B60471" w:rsidRDefault="00B6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entonSans-Regular">
    <w:altName w:val="Calibri"/>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397962"/>
      <w:docPartObj>
        <w:docPartGallery w:val="Page Numbers (Bottom of Page)"/>
        <w:docPartUnique/>
      </w:docPartObj>
    </w:sdtPr>
    <w:sdtEndPr>
      <w:rPr>
        <w:noProof/>
      </w:rPr>
    </w:sdtEndPr>
    <w:sdtContent>
      <w:p w14:paraId="59029B48" w14:textId="6E107D48" w:rsidR="00653D0F" w:rsidRDefault="00653D0F">
        <w:pPr>
          <w:pStyle w:val="Footer"/>
          <w:jc w:val="right"/>
        </w:pPr>
        <w:r w:rsidRPr="002E6928">
          <w:rPr>
            <w:rFonts w:ascii="Times New Roman" w:hAnsi="Times New Roman" w:cs="Times New Roman"/>
          </w:rPr>
          <w:fldChar w:fldCharType="begin"/>
        </w:r>
        <w:r w:rsidRPr="002E6928">
          <w:rPr>
            <w:rFonts w:ascii="Times New Roman" w:hAnsi="Times New Roman" w:cs="Times New Roman"/>
          </w:rPr>
          <w:instrText xml:space="preserve"> PAGE   \* MERGEFORMAT </w:instrText>
        </w:r>
        <w:r w:rsidRPr="002E6928">
          <w:rPr>
            <w:rFonts w:ascii="Times New Roman" w:hAnsi="Times New Roman" w:cs="Times New Roman"/>
          </w:rPr>
          <w:fldChar w:fldCharType="separate"/>
        </w:r>
        <w:r w:rsidRPr="002E6928">
          <w:rPr>
            <w:rFonts w:ascii="Times New Roman" w:hAnsi="Times New Roman" w:cs="Times New Roman"/>
            <w:noProof/>
          </w:rPr>
          <w:t>2</w:t>
        </w:r>
        <w:r w:rsidRPr="002E692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EA06" w14:textId="77777777" w:rsidR="00B60471" w:rsidRDefault="00B60471">
      <w:r>
        <w:separator/>
      </w:r>
    </w:p>
  </w:footnote>
  <w:footnote w:type="continuationSeparator" w:id="0">
    <w:p w14:paraId="52C6BB8B" w14:textId="77777777" w:rsidR="00B60471" w:rsidRDefault="00B6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CCE40E"/>
    <w:lvl w:ilvl="0">
      <w:numFmt w:val="bullet"/>
      <w:lvlText w:val="*"/>
      <w:lvlJc w:val="left"/>
    </w:lvl>
  </w:abstractNum>
  <w:abstractNum w:abstractNumId="1" w15:restartNumberingAfterBreak="0">
    <w:nsid w:val="006F3EBF"/>
    <w:multiLevelType w:val="hybridMultilevel"/>
    <w:tmpl w:val="43F0E02A"/>
    <w:lvl w:ilvl="0" w:tplc="34CCE40E">
      <w:start w:val="65535"/>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D0A97"/>
    <w:multiLevelType w:val="hybridMultilevel"/>
    <w:tmpl w:val="21AC0D6E"/>
    <w:lvl w:ilvl="0" w:tplc="7CBA4CD0">
      <w:start w:val="1"/>
      <w:numFmt w:val="lowerLetter"/>
      <w:pStyle w:val="Numbered11-2"/>
      <w:lvlText w:val="%1."/>
      <w:lvlJc w:val="left"/>
      <w:pPr>
        <w:tabs>
          <w:tab w:val="num" w:pos="864"/>
        </w:tabs>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B1E294F"/>
    <w:multiLevelType w:val="hybridMultilevel"/>
    <w:tmpl w:val="7340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4DD4"/>
    <w:multiLevelType w:val="hybridMultilevel"/>
    <w:tmpl w:val="299A7916"/>
    <w:lvl w:ilvl="0" w:tplc="434AB9F6">
      <w:start w:val="1"/>
      <w:numFmt w:val="bullet"/>
      <w:lvlText w:val=""/>
      <w:lvlJc w:val="left"/>
      <w:pPr>
        <w:ind w:left="720" w:hanging="360"/>
      </w:pPr>
      <w:rPr>
        <w:rFonts w:ascii="Symbol" w:hAnsi="Symbol" w:hint="default"/>
      </w:rPr>
    </w:lvl>
    <w:lvl w:ilvl="1" w:tplc="8F38E74E" w:tentative="1">
      <w:start w:val="1"/>
      <w:numFmt w:val="bullet"/>
      <w:lvlText w:val="o"/>
      <w:lvlJc w:val="left"/>
      <w:pPr>
        <w:ind w:left="1440" w:hanging="360"/>
      </w:pPr>
      <w:rPr>
        <w:rFonts w:ascii="Courier New" w:hAnsi="Courier New" w:cs="Courier New" w:hint="default"/>
      </w:rPr>
    </w:lvl>
    <w:lvl w:ilvl="2" w:tplc="42CE4B80" w:tentative="1">
      <w:start w:val="1"/>
      <w:numFmt w:val="bullet"/>
      <w:lvlText w:val=""/>
      <w:lvlJc w:val="left"/>
      <w:pPr>
        <w:ind w:left="2160" w:hanging="360"/>
      </w:pPr>
      <w:rPr>
        <w:rFonts w:ascii="Wingdings" w:hAnsi="Wingdings" w:hint="default"/>
      </w:rPr>
    </w:lvl>
    <w:lvl w:ilvl="3" w:tplc="D04C984E" w:tentative="1">
      <w:start w:val="1"/>
      <w:numFmt w:val="bullet"/>
      <w:lvlText w:val=""/>
      <w:lvlJc w:val="left"/>
      <w:pPr>
        <w:ind w:left="2880" w:hanging="360"/>
      </w:pPr>
      <w:rPr>
        <w:rFonts w:ascii="Symbol" w:hAnsi="Symbol" w:hint="default"/>
      </w:rPr>
    </w:lvl>
    <w:lvl w:ilvl="4" w:tplc="7158C43C" w:tentative="1">
      <w:start w:val="1"/>
      <w:numFmt w:val="bullet"/>
      <w:lvlText w:val="o"/>
      <w:lvlJc w:val="left"/>
      <w:pPr>
        <w:ind w:left="3600" w:hanging="360"/>
      </w:pPr>
      <w:rPr>
        <w:rFonts w:ascii="Courier New" w:hAnsi="Courier New" w:cs="Courier New" w:hint="default"/>
      </w:rPr>
    </w:lvl>
    <w:lvl w:ilvl="5" w:tplc="E6725826" w:tentative="1">
      <w:start w:val="1"/>
      <w:numFmt w:val="bullet"/>
      <w:lvlText w:val=""/>
      <w:lvlJc w:val="left"/>
      <w:pPr>
        <w:ind w:left="4320" w:hanging="360"/>
      </w:pPr>
      <w:rPr>
        <w:rFonts w:ascii="Wingdings" w:hAnsi="Wingdings" w:hint="default"/>
      </w:rPr>
    </w:lvl>
    <w:lvl w:ilvl="6" w:tplc="2A1826C6" w:tentative="1">
      <w:start w:val="1"/>
      <w:numFmt w:val="bullet"/>
      <w:lvlText w:val=""/>
      <w:lvlJc w:val="left"/>
      <w:pPr>
        <w:ind w:left="5040" w:hanging="360"/>
      </w:pPr>
      <w:rPr>
        <w:rFonts w:ascii="Symbol" w:hAnsi="Symbol" w:hint="default"/>
      </w:rPr>
    </w:lvl>
    <w:lvl w:ilvl="7" w:tplc="DB8E9002" w:tentative="1">
      <w:start w:val="1"/>
      <w:numFmt w:val="bullet"/>
      <w:lvlText w:val="o"/>
      <w:lvlJc w:val="left"/>
      <w:pPr>
        <w:ind w:left="5760" w:hanging="360"/>
      </w:pPr>
      <w:rPr>
        <w:rFonts w:ascii="Courier New" w:hAnsi="Courier New" w:cs="Courier New" w:hint="default"/>
      </w:rPr>
    </w:lvl>
    <w:lvl w:ilvl="8" w:tplc="3D5EB560" w:tentative="1">
      <w:start w:val="1"/>
      <w:numFmt w:val="bullet"/>
      <w:lvlText w:val=""/>
      <w:lvlJc w:val="left"/>
      <w:pPr>
        <w:ind w:left="6480" w:hanging="360"/>
      </w:pPr>
      <w:rPr>
        <w:rFonts w:ascii="Wingdings" w:hAnsi="Wingdings" w:hint="default"/>
      </w:rPr>
    </w:lvl>
  </w:abstractNum>
  <w:abstractNum w:abstractNumId="5" w15:restartNumberingAfterBreak="0">
    <w:nsid w:val="11E815BE"/>
    <w:multiLevelType w:val="hybridMultilevel"/>
    <w:tmpl w:val="9CC4B06A"/>
    <w:lvl w:ilvl="0" w:tplc="7152C5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A01C0"/>
    <w:multiLevelType w:val="hybridMultilevel"/>
    <w:tmpl w:val="998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A4DA8"/>
    <w:multiLevelType w:val="hybridMultilevel"/>
    <w:tmpl w:val="8406616A"/>
    <w:lvl w:ilvl="0" w:tplc="50B49BA8">
      <w:start w:val="1"/>
      <w:numFmt w:val="decimal"/>
      <w:pStyle w:val="NumberList-DS-1double-spaced"/>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E6FA1"/>
    <w:multiLevelType w:val="hybridMultilevel"/>
    <w:tmpl w:val="1FE4B30A"/>
    <w:lvl w:ilvl="0" w:tplc="5BD8C7B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3A1E1136">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5E1179"/>
    <w:multiLevelType w:val="hybridMultilevel"/>
    <w:tmpl w:val="2202F57E"/>
    <w:lvl w:ilvl="0" w:tplc="04090001">
      <w:start w:val="1"/>
      <w:numFmt w:val="bullet"/>
      <w:pStyle w:val="Bullet11-1"/>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395A"/>
    <w:multiLevelType w:val="hybridMultilevel"/>
    <w:tmpl w:val="1CC06AF0"/>
    <w:lvl w:ilvl="0" w:tplc="81700F12">
      <w:start w:val="1"/>
      <w:numFmt w:val="lowerLetter"/>
      <w:pStyle w:val="Numbered12-2"/>
      <w:lvlText w:val="%1."/>
      <w:lvlJc w:val="left"/>
      <w:pPr>
        <w:tabs>
          <w:tab w:val="num" w:pos="864"/>
        </w:tabs>
        <w:ind w:left="864" w:hanging="432"/>
      </w:pPr>
      <w:rPr>
        <w:rFonts w:hint="default"/>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11" w15:restartNumberingAfterBreak="0">
    <w:nsid w:val="20FB7B82"/>
    <w:multiLevelType w:val="multilevel"/>
    <w:tmpl w:val="40D0DB70"/>
    <w:lvl w:ilvl="0">
      <w:start w:val="1"/>
      <w:numFmt w:val="upperLetter"/>
      <w:pStyle w:val="Narrative1"/>
      <w:lvlText w:val="%1."/>
      <w:lvlJc w:val="left"/>
      <w:pPr>
        <w:tabs>
          <w:tab w:val="num" w:pos="1210"/>
        </w:tabs>
        <w:ind w:left="1210" w:hanging="360"/>
      </w:pPr>
    </w:lvl>
    <w:lvl w:ilvl="1">
      <w:start w:val="1"/>
      <w:numFmt w:val="decimal"/>
      <w:pStyle w:val="Narrative2"/>
      <w:lvlText w:val="%2."/>
      <w:lvlJc w:val="left"/>
      <w:pPr>
        <w:tabs>
          <w:tab w:val="num" w:pos="1570"/>
        </w:tabs>
        <w:ind w:left="1570" w:hanging="360"/>
      </w:pPr>
    </w:lvl>
    <w:lvl w:ilvl="2">
      <w:start w:val="1"/>
      <w:numFmt w:val="lowerLetter"/>
      <w:pStyle w:val="Narrative3"/>
      <w:lvlText w:val="%3."/>
      <w:lvlJc w:val="left"/>
      <w:pPr>
        <w:tabs>
          <w:tab w:val="num" w:pos="2160"/>
        </w:tabs>
        <w:ind w:left="2160" w:hanging="590"/>
      </w:pPr>
    </w:lvl>
    <w:lvl w:ilvl="3">
      <w:start w:val="1"/>
      <w:numFmt w:val="none"/>
      <w:lvlText w:val="%4"/>
      <w:lvlJc w:val="left"/>
      <w:pPr>
        <w:tabs>
          <w:tab w:val="num" w:pos="360"/>
        </w:tabs>
        <w:ind w:left="0" w:firstLine="0"/>
      </w:pPr>
    </w:lvl>
    <w:lvl w:ilvl="4">
      <w:start w:val="1"/>
      <w:numFmt w:val="none"/>
      <w:lvlText w:val="%5"/>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25B84494"/>
    <w:multiLevelType w:val="hybridMultilevel"/>
    <w:tmpl w:val="6DEA1B10"/>
    <w:lvl w:ilvl="0" w:tplc="E7D6A98E">
      <w:start w:val="1"/>
      <w:numFmt w:val="bullet"/>
      <w:pStyle w:val="Bullet11-2"/>
      <w:lvlText w:val=""/>
      <w:lvlJc w:val="left"/>
      <w:pPr>
        <w:tabs>
          <w:tab w:val="num" w:pos="864"/>
        </w:tabs>
        <w:ind w:left="864" w:hanging="432"/>
      </w:pPr>
      <w:rPr>
        <w:rFonts w:ascii="Symbol" w:hAnsi="Symbol" w:hint="default"/>
      </w:rPr>
    </w:lvl>
    <w:lvl w:ilvl="1" w:tplc="04090001"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6012133"/>
    <w:multiLevelType w:val="hybridMultilevel"/>
    <w:tmpl w:val="086EAE32"/>
    <w:lvl w:ilvl="0" w:tplc="4E24535A">
      <w:start w:val="1"/>
      <w:numFmt w:val="bullet"/>
      <w:pStyle w:val="GuideDash"/>
      <w:lvlText w:val=""/>
      <w:lvlJc w:val="left"/>
      <w:pPr>
        <w:tabs>
          <w:tab w:val="num" w:pos="1786"/>
        </w:tabs>
        <w:ind w:left="1714" w:hanging="288"/>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96F28"/>
    <w:multiLevelType w:val="hybridMultilevel"/>
    <w:tmpl w:val="BA84FCE2"/>
    <w:lvl w:ilvl="0" w:tplc="CF52285A">
      <w:start w:val="1"/>
      <w:numFmt w:val="bullet"/>
      <w:pStyle w:val="BulletList-SS-3single-spaced"/>
      <w:lvlText w:val=""/>
      <w:lvlJc w:val="left"/>
      <w:pPr>
        <w:tabs>
          <w:tab w:val="num" w:pos="1728"/>
        </w:tabs>
        <w:ind w:left="1728" w:hanging="57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32FB"/>
    <w:multiLevelType w:val="hybridMultilevel"/>
    <w:tmpl w:val="199AA300"/>
    <w:lvl w:ilvl="0" w:tplc="563240EE">
      <w:start w:val="1"/>
      <w:numFmt w:val="decimal"/>
      <w:pStyle w:val="Numbered12-3"/>
      <w:lvlText w:val="%1)"/>
      <w:lvlJc w:val="left"/>
      <w:pPr>
        <w:tabs>
          <w:tab w:val="num" w:pos="1296"/>
        </w:tabs>
        <w:ind w:left="1296" w:hanging="432"/>
      </w:pPr>
      <w:rPr>
        <w:rFonts w:hint="default"/>
      </w:rPr>
    </w:lvl>
    <w:lvl w:ilvl="1" w:tplc="04090003" w:tentative="1">
      <w:start w:val="1"/>
      <w:numFmt w:val="lowerLetter"/>
      <w:lvlText w:val="%2."/>
      <w:lvlJc w:val="left"/>
      <w:pPr>
        <w:ind w:left="2304" w:hanging="360"/>
      </w:pPr>
    </w:lvl>
    <w:lvl w:ilvl="2" w:tplc="04090005" w:tentative="1">
      <w:start w:val="1"/>
      <w:numFmt w:val="lowerRoman"/>
      <w:lvlText w:val="%3."/>
      <w:lvlJc w:val="right"/>
      <w:pPr>
        <w:ind w:left="3024" w:hanging="180"/>
      </w:pPr>
    </w:lvl>
    <w:lvl w:ilvl="3" w:tplc="04090001" w:tentative="1">
      <w:start w:val="1"/>
      <w:numFmt w:val="decimal"/>
      <w:lvlText w:val="%4."/>
      <w:lvlJc w:val="left"/>
      <w:pPr>
        <w:ind w:left="3744" w:hanging="360"/>
      </w:pPr>
    </w:lvl>
    <w:lvl w:ilvl="4" w:tplc="04090003" w:tentative="1">
      <w:start w:val="1"/>
      <w:numFmt w:val="lowerLetter"/>
      <w:lvlText w:val="%5."/>
      <w:lvlJc w:val="left"/>
      <w:pPr>
        <w:ind w:left="4464" w:hanging="360"/>
      </w:pPr>
    </w:lvl>
    <w:lvl w:ilvl="5" w:tplc="04090005" w:tentative="1">
      <w:start w:val="1"/>
      <w:numFmt w:val="lowerRoman"/>
      <w:lvlText w:val="%6."/>
      <w:lvlJc w:val="right"/>
      <w:pPr>
        <w:ind w:left="5184" w:hanging="180"/>
      </w:pPr>
    </w:lvl>
    <w:lvl w:ilvl="6" w:tplc="04090001" w:tentative="1">
      <w:start w:val="1"/>
      <w:numFmt w:val="decimal"/>
      <w:lvlText w:val="%7."/>
      <w:lvlJc w:val="left"/>
      <w:pPr>
        <w:ind w:left="5904" w:hanging="360"/>
      </w:pPr>
    </w:lvl>
    <w:lvl w:ilvl="7" w:tplc="04090003" w:tentative="1">
      <w:start w:val="1"/>
      <w:numFmt w:val="lowerLetter"/>
      <w:lvlText w:val="%8."/>
      <w:lvlJc w:val="left"/>
      <w:pPr>
        <w:ind w:left="6624" w:hanging="360"/>
      </w:pPr>
    </w:lvl>
    <w:lvl w:ilvl="8" w:tplc="04090005" w:tentative="1">
      <w:start w:val="1"/>
      <w:numFmt w:val="lowerRoman"/>
      <w:lvlText w:val="%9."/>
      <w:lvlJc w:val="right"/>
      <w:pPr>
        <w:ind w:left="7344" w:hanging="180"/>
      </w:pPr>
    </w:lvl>
  </w:abstractNum>
  <w:abstractNum w:abstractNumId="16" w15:restartNumberingAfterBreak="0">
    <w:nsid w:val="313E588D"/>
    <w:multiLevelType w:val="hybridMultilevel"/>
    <w:tmpl w:val="B626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340E1"/>
    <w:multiLevelType w:val="hybridMultilevel"/>
    <w:tmpl w:val="40B6106E"/>
    <w:lvl w:ilvl="0" w:tplc="A8F0B08E">
      <w:start w:val="1"/>
      <w:numFmt w:val="bullet"/>
      <w:pStyle w:val="Bullet11-4"/>
      <w:lvlText w:val=""/>
      <w:lvlJc w:val="left"/>
      <w:pPr>
        <w:tabs>
          <w:tab w:val="num" w:pos="1728"/>
        </w:tabs>
        <w:ind w:left="1728" w:hanging="432"/>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3A627BA6"/>
    <w:multiLevelType w:val="hybridMultilevel"/>
    <w:tmpl w:val="D222FADE"/>
    <w:lvl w:ilvl="0" w:tplc="CB12182E">
      <w:start w:val="1"/>
      <w:numFmt w:val="lowerLetter"/>
      <w:pStyle w:val="Numbered11-4"/>
      <w:lvlText w:val="%1)"/>
      <w:lvlJc w:val="left"/>
      <w:pPr>
        <w:tabs>
          <w:tab w:val="num" w:pos="1728"/>
        </w:tabs>
        <w:ind w:left="1728" w:hanging="432"/>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15:restartNumberingAfterBreak="0">
    <w:nsid w:val="3BFE4B2A"/>
    <w:multiLevelType w:val="hybridMultilevel"/>
    <w:tmpl w:val="0D68D196"/>
    <w:lvl w:ilvl="0" w:tplc="543CD1EE">
      <w:start w:val="1"/>
      <w:numFmt w:val="bullet"/>
      <w:pStyle w:val="GuideBullet"/>
      <w:lvlText w:val=""/>
      <w:lvlJc w:val="left"/>
      <w:pPr>
        <w:tabs>
          <w:tab w:val="num" w:pos="360"/>
        </w:tabs>
        <w:ind w:left="288" w:hanging="288"/>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81289"/>
    <w:multiLevelType w:val="hybridMultilevel"/>
    <w:tmpl w:val="4C747622"/>
    <w:lvl w:ilvl="0" w:tplc="7D78CA18">
      <w:start w:val="1"/>
      <w:numFmt w:val="decimal"/>
      <w:pStyle w:val="Reference"/>
      <w:lvlText w:val="%1."/>
      <w:lvlJc w:val="left"/>
      <w:pPr>
        <w:tabs>
          <w:tab w:val="num" w:pos="432"/>
        </w:tabs>
        <w:ind w:left="432" w:hanging="432"/>
      </w:pPr>
      <w:rPr>
        <w:rFonts w:ascii="Times New Roman" w:hAnsi="Times New Roman" w:hint="default"/>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3CCC1360"/>
    <w:multiLevelType w:val="hybridMultilevel"/>
    <w:tmpl w:val="29C48B1A"/>
    <w:lvl w:ilvl="0" w:tplc="3CF289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A7C2B"/>
    <w:multiLevelType w:val="singleLevel"/>
    <w:tmpl w:val="A2CA93E8"/>
    <w:lvl w:ilvl="0">
      <w:start w:val="2"/>
      <w:numFmt w:val="decimal"/>
      <w:lvlText w:val="%1."/>
      <w:legacy w:legacy="1" w:legacySpace="0" w:legacyIndent="163"/>
      <w:lvlJc w:val="left"/>
      <w:rPr>
        <w:rFonts w:ascii="Arial" w:hAnsi="Arial" w:cs="Arial" w:hint="default"/>
      </w:rPr>
    </w:lvl>
  </w:abstractNum>
  <w:abstractNum w:abstractNumId="23" w15:restartNumberingAfterBreak="0">
    <w:nsid w:val="48106289"/>
    <w:multiLevelType w:val="hybridMultilevel"/>
    <w:tmpl w:val="AA305F66"/>
    <w:lvl w:ilvl="0" w:tplc="5C963CD8">
      <w:start w:val="1"/>
      <w:numFmt w:val="bullet"/>
      <w:pStyle w:val="Bullet12-4"/>
      <w:lvlText w:val=""/>
      <w:lvlJc w:val="left"/>
      <w:pPr>
        <w:tabs>
          <w:tab w:val="num" w:pos="1728"/>
        </w:tabs>
        <w:ind w:left="1728" w:hanging="432"/>
      </w:pPr>
      <w:rPr>
        <w:rFonts w:ascii="Symbol" w:hAnsi="Symbol" w:hint="default"/>
      </w:rPr>
    </w:lvl>
    <w:lvl w:ilvl="1" w:tplc="8FAAF116" w:tentative="1">
      <w:start w:val="1"/>
      <w:numFmt w:val="bullet"/>
      <w:lvlText w:val="o"/>
      <w:lvlJc w:val="left"/>
      <w:pPr>
        <w:ind w:left="2736" w:hanging="360"/>
      </w:pPr>
      <w:rPr>
        <w:rFonts w:ascii="Courier New" w:hAnsi="Courier New" w:cs="Courier New" w:hint="default"/>
      </w:rPr>
    </w:lvl>
    <w:lvl w:ilvl="2" w:tplc="5FE6593C" w:tentative="1">
      <w:start w:val="1"/>
      <w:numFmt w:val="bullet"/>
      <w:lvlText w:val=""/>
      <w:lvlJc w:val="left"/>
      <w:pPr>
        <w:ind w:left="3456" w:hanging="360"/>
      </w:pPr>
      <w:rPr>
        <w:rFonts w:ascii="Wingdings" w:hAnsi="Wingdings" w:hint="default"/>
      </w:rPr>
    </w:lvl>
    <w:lvl w:ilvl="3" w:tplc="D42293B6" w:tentative="1">
      <w:start w:val="1"/>
      <w:numFmt w:val="bullet"/>
      <w:lvlText w:val=""/>
      <w:lvlJc w:val="left"/>
      <w:pPr>
        <w:ind w:left="4176" w:hanging="360"/>
      </w:pPr>
      <w:rPr>
        <w:rFonts w:ascii="Symbol" w:hAnsi="Symbol" w:hint="default"/>
      </w:rPr>
    </w:lvl>
    <w:lvl w:ilvl="4" w:tplc="3E1E7A9A" w:tentative="1">
      <w:start w:val="1"/>
      <w:numFmt w:val="bullet"/>
      <w:lvlText w:val="o"/>
      <w:lvlJc w:val="left"/>
      <w:pPr>
        <w:ind w:left="4896" w:hanging="360"/>
      </w:pPr>
      <w:rPr>
        <w:rFonts w:ascii="Courier New" w:hAnsi="Courier New" w:cs="Courier New" w:hint="default"/>
      </w:rPr>
    </w:lvl>
    <w:lvl w:ilvl="5" w:tplc="03BC88EE" w:tentative="1">
      <w:start w:val="1"/>
      <w:numFmt w:val="bullet"/>
      <w:lvlText w:val=""/>
      <w:lvlJc w:val="left"/>
      <w:pPr>
        <w:ind w:left="5616" w:hanging="360"/>
      </w:pPr>
      <w:rPr>
        <w:rFonts w:ascii="Wingdings" w:hAnsi="Wingdings" w:hint="default"/>
      </w:rPr>
    </w:lvl>
    <w:lvl w:ilvl="6" w:tplc="80746ADA" w:tentative="1">
      <w:start w:val="1"/>
      <w:numFmt w:val="bullet"/>
      <w:lvlText w:val=""/>
      <w:lvlJc w:val="left"/>
      <w:pPr>
        <w:ind w:left="6336" w:hanging="360"/>
      </w:pPr>
      <w:rPr>
        <w:rFonts w:ascii="Symbol" w:hAnsi="Symbol" w:hint="default"/>
      </w:rPr>
    </w:lvl>
    <w:lvl w:ilvl="7" w:tplc="98E88754" w:tentative="1">
      <w:start w:val="1"/>
      <w:numFmt w:val="bullet"/>
      <w:lvlText w:val="o"/>
      <w:lvlJc w:val="left"/>
      <w:pPr>
        <w:ind w:left="7056" w:hanging="360"/>
      </w:pPr>
      <w:rPr>
        <w:rFonts w:ascii="Courier New" w:hAnsi="Courier New" w:cs="Courier New" w:hint="default"/>
      </w:rPr>
    </w:lvl>
    <w:lvl w:ilvl="8" w:tplc="44B65962" w:tentative="1">
      <w:start w:val="1"/>
      <w:numFmt w:val="bullet"/>
      <w:lvlText w:val=""/>
      <w:lvlJc w:val="left"/>
      <w:pPr>
        <w:ind w:left="7776" w:hanging="360"/>
      </w:pPr>
      <w:rPr>
        <w:rFonts w:ascii="Wingdings" w:hAnsi="Wingdings" w:hint="default"/>
      </w:rPr>
    </w:lvl>
  </w:abstractNum>
  <w:abstractNum w:abstractNumId="24" w15:restartNumberingAfterBreak="0">
    <w:nsid w:val="4F9663EE"/>
    <w:multiLevelType w:val="hybridMultilevel"/>
    <w:tmpl w:val="5950D612"/>
    <w:lvl w:ilvl="0" w:tplc="7F2C4ACE">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D921AD"/>
    <w:multiLevelType w:val="hybridMultilevel"/>
    <w:tmpl w:val="518A8974"/>
    <w:lvl w:ilvl="0" w:tplc="2ABA927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4714268"/>
    <w:multiLevelType w:val="hybridMultilevel"/>
    <w:tmpl w:val="F1C471A8"/>
    <w:lvl w:ilvl="0" w:tplc="3FEEF272">
      <w:start w:val="1"/>
      <w:numFmt w:val="decimal"/>
      <w:pStyle w:val="Numbered12-1"/>
      <w:lvlText w:val="%1."/>
      <w:lvlJc w:val="left"/>
      <w:pPr>
        <w:tabs>
          <w:tab w:val="num" w:pos="432"/>
        </w:tabs>
        <w:ind w:left="432" w:hanging="432"/>
      </w:pPr>
      <w:rPr>
        <w:rFonts w:ascii="Times New Roman" w:hAnsi="Times New Roman" w:hint="default"/>
        <w:sz w:val="24"/>
      </w:rPr>
    </w:lvl>
    <w:lvl w:ilvl="1" w:tplc="87B84278" w:tentative="1">
      <w:start w:val="1"/>
      <w:numFmt w:val="lowerLetter"/>
      <w:lvlText w:val="%2."/>
      <w:lvlJc w:val="left"/>
      <w:pPr>
        <w:ind w:left="1440" w:hanging="360"/>
      </w:pPr>
    </w:lvl>
    <w:lvl w:ilvl="2" w:tplc="61B6F222" w:tentative="1">
      <w:start w:val="1"/>
      <w:numFmt w:val="lowerRoman"/>
      <w:lvlText w:val="%3."/>
      <w:lvlJc w:val="right"/>
      <w:pPr>
        <w:ind w:left="2160" w:hanging="180"/>
      </w:pPr>
    </w:lvl>
    <w:lvl w:ilvl="3" w:tplc="A5D68794" w:tentative="1">
      <w:start w:val="1"/>
      <w:numFmt w:val="decimal"/>
      <w:lvlText w:val="%4."/>
      <w:lvlJc w:val="left"/>
      <w:pPr>
        <w:ind w:left="2880" w:hanging="360"/>
      </w:pPr>
    </w:lvl>
    <w:lvl w:ilvl="4" w:tplc="9988A51E" w:tentative="1">
      <w:start w:val="1"/>
      <w:numFmt w:val="lowerLetter"/>
      <w:lvlText w:val="%5."/>
      <w:lvlJc w:val="left"/>
      <w:pPr>
        <w:ind w:left="3600" w:hanging="360"/>
      </w:pPr>
    </w:lvl>
    <w:lvl w:ilvl="5" w:tplc="0EA8A69C" w:tentative="1">
      <w:start w:val="1"/>
      <w:numFmt w:val="lowerRoman"/>
      <w:lvlText w:val="%6."/>
      <w:lvlJc w:val="right"/>
      <w:pPr>
        <w:ind w:left="4320" w:hanging="180"/>
      </w:pPr>
    </w:lvl>
    <w:lvl w:ilvl="6" w:tplc="33E8BFD2" w:tentative="1">
      <w:start w:val="1"/>
      <w:numFmt w:val="decimal"/>
      <w:lvlText w:val="%7."/>
      <w:lvlJc w:val="left"/>
      <w:pPr>
        <w:ind w:left="5040" w:hanging="360"/>
      </w:pPr>
    </w:lvl>
    <w:lvl w:ilvl="7" w:tplc="6F7EBE98" w:tentative="1">
      <w:start w:val="1"/>
      <w:numFmt w:val="lowerLetter"/>
      <w:lvlText w:val="%8."/>
      <w:lvlJc w:val="left"/>
      <w:pPr>
        <w:ind w:left="5760" w:hanging="360"/>
      </w:pPr>
    </w:lvl>
    <w:lvl w:ilvl="8" w:tplc="75B29F26" w:tentative="1">
      <w:start w:val="1"/>
      <w:numFmt w:val="lowerRoman"/>
      <w:lvlText w:val="%9."/>
      <w:lvlJc w:val="right"/>
      <w:pPr>
        <w:ind w:left="6480" w:hanging="180"/>
      </w:pPr>
    </w:lvl>
  </w:abstractNum>
  <w:abstractNum w:abstractNumId="27" w15:restartNumberingAfterBreak="0">
    <w:nsid w:val="55F67F00"/>
    <w:multiLevelType w:val="multilevel"/>
    <w:tmpl w:val="585C1D3A"/>
    <w:lvl w:ilvl="0">
      <w:start w:val="1"/>
      <w:numFmt w:val="decimal"/>
      <w:pStyle w:val="ReferenceHeading2"/>
      <w:lvlText w:val="%1."/>
      <w:lvlJc w:val="left"/>
      <w:pPr>
        <w:tabs>
          <w:tab w:val="num" w:pos="850"/>
        </w:tabs>
        <w:ind w:left="850" w:hanging="850"/>
      </w:pPr>
    </w:lvl>
    <w:lvl w:ilvl="1">
      <w:start w:val="1"/>
      <w:numFmt w:val="decimal"/>
      <w:pStyle w:val="ReferenceHeading3"/>
      <w:isLgl/>
      <w:lvlText w:val="%1.%2."/>
      <w:lvlJc w:val="left"/>
      <w:pPr>
        <w:tabs>
          <w:tab w:val="num" w:pos="1397"/>
        </w:tabs>
        <w:ind w:left="1397" w:hanging="547"/>
      </w:pPr>
    </w:lvl>
    <w:lvl w:ilvl="2">
      <w:start w:val="1"/>
      <w:numFmt w:val="decimal"/>
      <w:lvlText w:val="%2.%3."/>
      <w:lvlJc w:val="left"/>
      <w:pPr>
        <w:tabs>
          <w:tab w:val="num" w:pos="835"/>
        </w:tabs>
        <w:ind w:left="835" w:hanging="835"/>
      </w:pPr>
    </w:lvl>
    <w:lvl w:ilvl="3">
      <w:start w:val="1"/>
      <w:numFmt w:val="decimal"/>
      <w:lvlText w:val="%2.%3.%4."/>
      <w:lvlJc w:val="left"/>
      <w:pPr>
        <w:tabs>
          <w:tab w:val="num" w:pos="2246"/>
        </w:tabs>
        <w:ind w:left="2246" w:hanging="1411"/>
      </w:pPr>
    </w:lvl>
    <w:lvl w:ilvl="4">
      <w:start w:val="1"/>
      <w:numFmt w:val="decimal"/>
      <w:lvlText w:val="%2.%3.%4.%5."/>
      <w:lvlJc w:val="left"/>
      <w:pPr>
        <w:tabs>
          <w:tab w:val="num" w:pos="2246"/>
        </w:tabs>
        <w:ind w:left="2246" w:hanging="1411"/>
      </w:pPr>
    </w:lvl>
    <w:lvl w:ilvl="5">
      <w:start w:val="1"/>
      <w:numFmt w:val="decimal"/>
      <w:lvlText w:val="%2.%3.%4.%5.%6."/>
      <w:lvlJc w:val="left"/>
      <w:pPr>
        <w:tabs>
          <w:tab w:val="num" w:pos="2246"/>
        </w:tabs>
        <w:ind w:left="2246" w:hanging="1411"/>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2.%3.%4.%5.%6.%9."/>
      <w:lvlJc w:val="left"/>
      <w:pPr>
        <w:tabs>
          <w:tab w:val="num" w:pos="2246"/>
        </w:tabs>
        <w:ind w:left="2246" w:hanging="1411"/>
      </w:pPr>
    </w:lvl>
  </w:abstractNum>
  <w:abstractNum w:abstractNumId="28" w15:restartNumberingAfterBreak="0">
    <w:nsid w:val="58B26CDE"/>
    <w:multiLevelType w:val="hybridMultilevel"/>
    <w:tmpl w:val="4A32E0AA"/>
    <w:lvl w:ilvl="0" w:tplc="34CCE40E">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6286D"/>
    <w:multiLevelType w:val="hybridMultilevel"/>
    <w:tmpl w:val="467A231A"/>
    <w:lvl w:ilvl="0" w:tplc="ED5CA3A0">
      <w:start w:val="1"/>
      <w:numFmt w:val="lowerLetter"/>
      <w:pStyle w:val="NumberedList4"/>
      <w:lvlText w:val="%1)"/>
      <w:lvlJc w:val="lef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B64872"/>
    <w:multiLevelType w:val="hybridMultilevel"/>
    <w:tmpl w:val="BEDCA1E2"/>
    <w:lvl w:ilvl="0" w:tplc="34CCE40E">
      <w:start w:val="65535"/>
      <w:numFmt w:val="bullet"/>
      <w:lvlText w:val="-"/>
      <w:lvlJc w:val="left"/>
      <w:pPr>
        <w:ind w:left="720" w:hanging="360"/>
      </w:pPr>
      <w:rPr>
        <w:rFonts w:ascii="Arial" w:hAnsi="Arial" w:cs="Arial" w:hint="default"/>
      </w:rPr>
    </w:lvl>
    <w:lvl w:ilvl="1" w:tplc="7B34D6F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22CB1"/>
    <w:multiLevelType w:val="singleLevel"/>
    <w:tmpl w:val="577EEDDE"/>
    <w:lvl w:ilvl="0">
      <w:start w:val="1"/>
      <w:numFmt w:val="bullet"/>
      <w:pStyle w:val="Bullet12-3"/>
      <w:lvlText w:val="o"/>
      <w:lvlJc w:val="left"/>
      <w:pPr>
        <w:tabs>
          <w:tab w:val="num" w:pos="1296"/>
        </w:tabs>
        <w:ind w:left="1296" w:hanging="432"/>
      </w:pPr>
      <w:rPr>
        <w:rFonts w:ascii="Courier New" w:hAnsi="Courier New" w:hint="default"/>
      </w:rPr>
    </w:lvl>
  </w:abstractNum>
  <w:abstractNum w:abstractNumId="3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3" w15:restartNumberingAfterBreak="0">
    <w:nsid w:val="60BE2FF2"/>
    <w:multiLevelType w:val="hybridMultilevel"/>
    <w:tmpl w:val="E3ACF658"/>
    <w:lvl w:ilvl="0" w:tplc="CD4C8E38">
      <w:start w:val="1"/>
      <w:numFmt w:val="bullet"/>
      <w:pStyle w:val="Bullet11-3"/>
      <w:lvlText w:val="o"/>
      <w:lvlJc w:val="left"/>
      <w:pPr>
        <w:tabs>
          <w:tab w:val="num" w:pos="1296"/>
        </w:tabs>
        <w:ind w:left="1296" w:hanging="432"/>
      </w:pPr>
      <w:rPr>
        <w:rFonts w:ascii="Courier New" w:hAnsi="Courier New" w:hint="default"/>
      </w:rPr>
    </w:lvl>
    <w:lvl w:ilvl="1" w:tplc="7DC6A070" w:tentative="1">
      <w:start w:val="1"/>
      <w:numFmt w:val="bullet"/>
      <w:lvlText w:val="o"/>
      <w:lvlJc w:val="left"/>
      <w:pPr>
        <w:ind w:left="2304" w:hanging="360"/>
      </w:pPr>
      <w:rPr>
        <w:rFonts w:ascii="Courier New" w:hAnsi="Courier New" w:cs="Courier New" w:hint="default"/>
      </w:rPr>
    </w:lvl>
    <w:lvl w:ilvl="2" w:tplc="64FA36DC" w:tentative="1">
      <w:start w:val="1"/>
      <w:numFmt w:val="bullet"/>
      <w:lvlText w:val=""/>
      <w:lvlJc w:val="left"/>
      <w:pPr>
        <w:ind w:left="3024" w:hanging="360"/>
      </w:pPr>
      <w:rPr>
        <w:rFonts w:ascii="Wingdings" w:hAnsi="Wingdings" w:hint="default"/>
      </w:rPr>
    </w:lvl>
    <w:lvl w:ilvl="3" w:tplc="1390E98E" w:tentative="1">
      <w:start w:val="1"/>
      <w:numFmt w:val="bullet"/>
      <w:lvlText w:val=""/>
      <w:lvlJc w:val="left"/>
      <w:pPr>
        <w:ind w:left="3744" w:hanging="360"/>
      </w:pPr>
      <w:rPr>
        <w:rFonts w:ascii="Symbol" w:hAnsi="Symbol" w:hint="default"/>
      </w:rPr>
    </w:lvl>
    <w:lvl w:ilvl="4" w:tplc="72267DDC" w:tentative="1">
      <w:start w:val="1"/>
      <w:numFmt w:val="bullet"/>
      <w:lvlText w:val="o"/>
      <w:lvlJc w:val="left"/>
      <w:pPr>
        <w:ind w:left="4464" w:hanging="360"/>
      </w:pPr>
      <w:rPr>
        <w:rFonts w:ascii="Courier New" w:hAnsi="Courier New" w:cs="Courier New" w:hint="default"/>
      </w:rPr>
    </w:lvl>
    <w:lvl w:ilvl="5" w:tplc="DC1EF610" w:tentative="1">
      <w:start w:val="1"/>
      <w:numFmt w:val="bullet"/>
      <w:lvlText w:val=""/>
      <w:lvlJc w:val="left"/>
      <w:pPr>
        <w:ind w:left="5184" w:hanging="360"/>
      </w:pPr>
      <w:rPr>
        <w:rFonts w:ascii="Wingdings" w:hAnsi="Wingdings" w:hint="default"/>
      </w:rPr>
    </w:lvl>
    <w:lvl w:ilvl="6" w:tplc="4FF62976" w:tentative="1">
      <w:start w:val="1"/>
      <w:numFmt w:val="bullet"/>
      <w:lvlText w:val=""/>
      <w:lvlJc w:val="left"/>
      <w:pPr>
        <w:ind w:left="5904" w:hanging="360"/>
      </w:pPr>
      <w:rPr>
        <w:rFonts w:ascii="Symbol" w:hAnsi="Symbol" w:hint="default"/>
      </w:rPr>
    </w:lvl>
    <w:lvl w:ilvl="7" w:tplc="1882B6C2" w:tentative="1">
      <w:start w:val="1"/>
      <w:numFmt w:val="bullet"/>
      <w:lvlText w:val="o"/>
      <w:lvlJc w:val="left"/>
      <w:pPr>
        <w:ind w:left="6624" w:hanging="360"/>
      </w:pPr>
      <w:rPr>
        <w:rFonts w:ascii="Courier New" w:hAnsi="Courier New" w:cs="Courier New" w:hint="default"/>
      </w:rPr>
    </w:lvl>
    <w:lvl w:ilvl="8" w:tplc="CB76F0F8" w:tentative="1">
      <w:start w:val="1"/>
      <w:numFmt w:val="bullet"/>
      <w:lvlText w:val=""/>
      <w:lvlJc w:val="left"/>
      <w:pPr>
        <w:ind w:left="7344" w:hanging="360"/>
      </w:pPr>
      <w:rPr>
        <w:rFonts w:ascii="Wingdings" w:hAnsi="Wingdings" w:hint="default"/>
      </w:rPr>
    </w:lvl>
  </w:abstractNum>
  <w:abstractNum w:abstractNumId="34" w15:restartNumberingAfterBreak="0">
    <w:nsid w:val="611227B5"/>
    <w:multiLevelType w:val="hybridMultilevel"/>
    <w:tmpl w:val="DD861FAE"/>
    <w:lvl w:ilvl="0" w:tplc="4F501F7C">
      <w:start w:val="1"/>
      <w:numFmt w:val="decimal"/>
      <w:pStyle w:val="Numbered11-1"/>
      <w:lvlText w:val="%1."/>
      <w:lvlJc w:val="left"/>
      <w:pPr>
        <w:tabs>
          <w:tab w:val="num" w:pos="432"/>
        </w:tabs>
        <w:ind w:left="432" w:hanging="432"/>
      </w:pPr>
      <w:rPr>
        <w:rFonts w:ascii="Times New Roman" w:hAnsi="Times New Roman" w:hint="default"/>
        <w:sz w:val="22"/>
      </w:rPr>
    </w:lvl>
    <w:lvl w:ilvl="1" w:tplc="A732B43C" w:tentative="1">
      <w:start w:val="1"/>
      <w:numFmt w:val="lowerLetter"/>
      <w:lvlText w:val="%2."/>
      <w:lvlJc w:val="left"/>
      <w:pPr>
        <w:ind w:left="1440" w:hanging="360"/>
      </w:pPr>
    </w:lvl>
    <w:lvl w:ilvl="2" w:tplc="1012CAA0" w:tentative="1">
      <w:start w:val="1"/>
      <w:numFmt w:val="lowerRoman"/>
      <w:lvlText w:val="%3."/>
      <w:lvlJc w:val="right"/>
      <w:pPr>
        <w:ind w:left="2160" w:hanging="180"/>
      </w:pPr>
    </w:lvl>
    <w:lvl w:ilvl="3" w:tplc="D1621BA6" w:tentative="1">
      <w:start w:val="1"/>
      <w:numFmt w:val="decimal"/>
      <w:lvlText w:val="%4."/>
      <w:lvlJc w:val="left"/>
      <w:pPr>
        <w:ind w:left="2880" w:hanging="360"/>
      </w:pPr>
    </w:lvl>
    <w:lvl w:ilvl="4" w:tplc="1754574C" w:tentative="1">
      <w:start w:val="1"/>
      <w:numFmt w:val="lowerLetter"/>
      <w:lvlText w:val="%5."/>
      <w:lvlJc w:val="left"/>
      <w:pPr>
        <w:ind w:left="3600" w:hanging="360"/>
      </w:pPr>
    </w:lvl>
    <w:lvl w:ilvl="5" w:tplc="727A3324" w:tentative="1">
      <w:start w:val="1"/>
      <w:numFmt w:val="lowerRoman"/>
      <w:lvlText w:val="%6."/>
      <w:lvlJc w:val="right"/>
      <w:pPr>
        <w:ind w:left="4320" w:hanging="180"/>
      </w:pPr>
    </w:lvl>
    <w:lvl w:ilvl="6" w:tplc="3C1C7644" w:tentative="1">
      <w:start w:val="1"/>
      <w:numFmt w:val="decimal"/>
      <w:lvlText w:val="%7."/>
      <w:lvlJc w:val="left"/>
      <w:pPr>
        <w:ind w:left="5040" w:hanging="360"/>
      </w:pPr>
    </w:lvl>
    <w:lvl w:ilvl="7" w:tplc="B21A45CA" w:tentative="1">
      <w:start w:val="1"/>
      <w:numFmt w:val="lowerLetter"/>
      <w:lvlText w:val="%8."/>
      <w:lvlJc w:val="left"/>
      <w:pPr>
        <w:ind w:left="5760" w:hanging="360"/>
      </w:pPr>
    </w:lvl>
    <w:lvl w:ilvl="8" w:tplc="C088A29A" w:tentative="1">
      <w:start w:val="1"/>
      <w:numFmt w:val="lowerRoman"/>
      <w:lvlText w:val="%9."/>
      <w:lvlJc w:val="right"/>
      <w:pPr>
        <w:ind w:left="6480" w:hanging="180"/>
      </w:pPr>
    </w:lvl>
  </w:abstractNum>
  <w:abstractNum w:abstractNumId="35" w15:restartNumberingAfterBreak="0">
    <w:nsid w:val="618030C8"/>
    <w:multiLevelType w:val="hybridMultilevel"/>
    <w:tmpl w:val="207EE9C2"/>
    <w:lvl w:ilvl="0" w:tplc="1B74770E">
      <w:start w:val="1"/>
      <w:numFmt w:val="lowerLetter"/>
      <w:pStyle w:val="Numbered12-4"/>
      <w:lvlText w:val="%1)"/>
      <w:lvlJc w:val="left"/>
      <w:pPr>
        <w:tabs>
          <w:tab w:val="num" w:pos="1728"/>
        </w:tabs>
        <w:ind w:left="1728" w:hanging="432"/>
      </w:pPr>
      <w:rPr>
        <w:rFonts w:hint="default"/>
      </w:r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6" w15:restartNumberingAfterBreak="0">
    <w:nsid w:val="61A07FDA"/>
    <w:multiLevelType w:val="hybridMultilevel"/>
    <w:tmpl w:val="1150A41C"/>
    <w:lvl w:ilvl="0" w:tplc="1DFCB68A">
      <w:start w:val="1"/>
      <w:numFmt w:val="bullet"/>
      <w:pStyle w:val="PABullet1"/>
      <w:lvlText w:val=""/>
      <w:lvlJc w:val="left"/>
      <w:pPr>
        <w:tabs>
          <w:tab w:val="num" w:pos="720"/>
        </w:tabs>
        <w:ind w:left="360" w:firstLine="0"/>
      </w:pPr>
      <w:rPr>
        <w:rFonts w:ascii="Symbol" w:hAnsi="Symbol"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3713A5C"/>
    <w:multiLevelType w:val="hybridMultilevel"/>
    <w:tmpl w:val="30D49C44"/>
    <w:lvl w:ilvl="0" w:tplc="79288F10">
      <w:start w:val="1"/>
      <w:numFmt w:val="decimal"/>
      <w:pStyle w:val="Numbered11-3"/>
      <w:lvlText w:val="%1)"/>
      <w:lvlJc w:val="left"/>
      <w:pPr>
        <w:tabs>
          <w:tab w:val="num" w:pos="1296"/>
        </w:tabs>
        <w:ind w:left="1296" w:hanging="432"/>
      </w:pPr>
      <w:rPr>
        <w:rFonts w:hint="default"/>
      </w:rPr>
    </w:lvl>
    <w:lvl w:ilvl="1" w:tplc="04090003" w:tentative="1">
      <w:start w:val="1"/>
      <w:numFmt w:val="lowerLetter"/>
      <w:lvlText w:val="%2."/>
      <w:lvlJc w:val="left"/>
      <w:pPr>
        <w:ind w:left="2304" w:hanging="360"/>
      </w:pPr>
    </w:lvl>
    <w:lvl w:ilvl="2" w:tplc="04090005" w:tentative="1">
      <w:start w:val="1"/>
      <w:numFmt w:val="lowerRoman"/>
      <w:lvlText w:val="%3."/>
      <w:lvlJc w:val="right"/>
      <w:pPr>
        <w:ind w:left="3024" w:hanging="180"/>
      </w:pPr>
    </w:lvl>
    <w:lvl w:ilvl="3" w:tplc="04090001" w:tentative="1">
      <w:start w:val="1"/>
      <w:numFmt w:val="decimal"/>
      <w:lvlText w:val="%4."/>
      <w:lvlJc w:val="left"/>
      <w:pPr>
        <w:ind w:left="3744" w:hanging="360"/>
      </w:pPr>
    </w:lvl>
    <w:lvl w:ilvl="4" w:tplc="04090003" w:tentative="1">
      <w:start w:val="1"/>
      <w:numFmt w:val="lowerLetter"/>
      <w:lvlText w:val="%5."/>
      <w:lvlJc w:val="left"/>
      <w:pPr>
        <w:ind w:left="4464" w:hanging="360"/>
      </w:pPr>
    </w:lvl>
    <w:lvl w:ilvl="5" w:tplc="04090005" w:tentative="1">
      <w:start w:val="1"/>
      <w:numFmt w:val="lowerRoman"/>
      <w:lvlText w:val="%6."/>
      <w:lvlJc w:val="right"/>
      <w:pPr>
        <w:ind w:left="5184" w:hanging="180"/>
      </w:pPr>
    </w:lvl>
    <w:lvl w:ilvl="6" w:tplc="04090001" w:tentative="1">
      <w:start w:val="1"/>
      <w:numFmt w:val="decimal"/>
      <w:lvlText w:val="%7."/>
      <w:lvlJc w:val="left"/>
      <w:pPr>
        <w:ind w:left="5904" w:hanging="360"/>
      </w:pPr>
    </w:lvl>
    <w:lvl w:ilvl="7" w:tplc="04090003" w:tentative="1">
      <w:start w:val="1"/>
      <w:numFmt w:val="lowerLetter"/>
      <w:lvlText w:val="%8."/>
      <w:lvlJc w:val="left"/>
      <w:pPr>
        <w:ind w:left="6624" w:hanging="360"/>
      </w:pPr>
    </w:lvl>
    <w:lvl w:ilvl="8" w:tplc="04090005" w:tentative="1">
      <w:start w:val="1"/>
      <w:numFmt w:val="lowerRoman"/>
      <w:lvlText w:val="%9."/>
      <w:lvlJc w:val="right"/>
      <w:pPr>
        <w:ind w:left="7344" w:hanging="180"/>
      </w:pPr>
    </w:lvl>
  </w:abstractNum>
  <w:abstractNum w:abstractNumId="38" w15:restartNumberingAfterBreak="0">
    <w:nsid w:val="6A24365C"/>
    <w:multiLevelType w:val="singleLevel"/>
    <w:tmpl w:val="907A1B6C"/>
    <w:lvl w:ilvl="0">
      <w:start w:val="1"/>
      <w:numFmt w:val="bullet"/>
      <w:pStyle w:val="ReferenceBullet"/>
      <w:lvlText w:val=""/>
      <w:lvlJc w:val="left"/>
      <w:pPr>
        <w:tabs>
          <w:tab w:val="num" w:pos="1224"/>
        </w:tabs>
        <w:ind w:left="1224" w:hanging="389"/>
      </w:pPr>
      <w:rPr>
        <w:rFonts w:ascii="Symbol" w:hAnsi="Symbol" w:hint="default"/>
        <w:color w:val="auto"/>
      </w:rPr>
    </w:lvl>
  </w:abstractNum>
  <w:abstractNum w:abstractNumId="39" w15:restartNumberingAfterBreak="0">
    <w:nsid w:val="71035216"/>
    <w:multiLevelType w:val="hybridMultilevel"/>
    <w:tmpl w:val="BAE47760"/>
    <w:lvl w:ilvl="0" w:tplc="9336FE86">
      <w:start w:val="1"/>
      <w:numFmt w:val="lowerLetter"/>
      <w:pStyle w:val="NumberList-SS-2singled-spaced"/>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894C68"/>
    <w:multiLevelType w:val="singleLevel"/>
    <w:tmpl w:val="A28A1628"/>
    <w:lvl w:ilvl="0">
      <w:start w:val="1"/>
      <w:numFmt w:val="bullet"/>
      <w:pStyle w:val="Bullet12-2"/>
      <w:lvlText w:val=""/>
      <w:lvlJc w:val="left"/>
      <w:pPr>
        <w:tabs>
          <w:tab w:val="num" w:pos="864"/>
        </w:tabs>
        <w:ind w:left="864" w:hanging="432"/>
      </w:pPr>
      <w:rPr>
        <w:rFonts w:ascii="Symbol" w:hAnsi="Symbol" w:hint="default"/>
      </w:rPr>
    </w:lvl>
  </w:abstractNum>
  <w:num w:numId="1" w16cid:durableId="1562985228">
    <w:abstractNumId w:val="0"/>
    <w:lvlOverride w:ilvl="0">
      <w:lvl w:ilvl="0">
        <w:start w:val="65535"/>
        <w:numFmt w:val="bullet"/>
        <w:lvlText w:val="•"/>
        <w:legacy w:legacy="1" w:legacySpace="0" w:legacyIndent="110"/>
        <w:lvlJc w:val="left"/>
        <w:rPr>
          <w:rFonts w:ascii="Arial" w:hAnsi="Arial" w:cs="Arial" w:hint="default"/>
        </w:rPr>
      </w:lvl>
    </w:lvlOverride>
  </w:num>
  <w:num w:numId="2" w16cid:durableId="683286386">
    <w:abstractNumId w:val="0"/>
    <w:lvlOverride w:ilvl="0">
      <w:lvl w:ilvl="0">
        <w:start w:val="65535"/>
        <w:numFmt w:val="bullet"/>
        <w:lvlText w:val="-"/>
        <w:legacy w:legacy="1" w:legacySpace="0" w:legacyIndent="110"/>
        <w:lvlJc w:val="left"/>
        <w:rPr>
          <w:rFonts w:ascii="Arial" w:hAnsi="Arial" w:cs="Arial" w:hint="default"/>
        </w:rPr>
      </w:lvl>
    </w:lvlOverride>
  </w:num>
  <w:num w:numId="3" w16cid:durableId="1715960569">
    <w:abstractNumId w:val="22"/>
  </w:num>
  <w:num w:numId="4" w16cid:durableId="454644550">
    <w:abstractNumId w:val="4"/>
  </w:num>
  <w:num w:numId="5" w16cid:durableId="1195969638">
    <w:abstractNumId w:val="24"/>
  </w:num>
  <w:num w:numId="6" w16cid:durableId="11418699">
    <w:abstractNumId w:val="25"/>
  </w:num>
  <w:num w:numId="7" w16cid:durableId="482697350">
    <w:abstractNumId w:val="19"/>
  </w:num>
  <w:num w:numId="8" w16cid:durableId="662008963">
    <w:abstractNumId w:val="13"/>
  </w:num>
  <w:num w:numId="9" w16cid:durableId="1133058784">
    <w:abstractNumId w:val="9"/>
  </w:num>
  <w:num w:numId="10" w16cid:durableId="1049257695">
    <w:abstractNumId w:val="12"/>
  </w:num>
  <w:num w:numId="11" w16cid:durableId="1244490798">
    <w:abstractNumId w:val="33"/>
  </w:num>
  <w:num w:numId="12" w16cid:durableId="1335496568">
    <w:abstractNumId w:val="17"/>
  </w:num>
  <w:num w:numId="13" w16cid:durableId="203255193">
    <w:abstractNumId w:val="32"/>
  </w:num>
  <w:num w:numId="14" w16cid:durableId="743062580">
    <w:abstractNumId w:val="40"/>
  </w:num>
  <w:num w:numId="15" w16cid:durableId="1806199454">
    <w:abstractNumId w:val="31"/>
  </w:num>
  <w:num w:numId="16" w16cid:durableId="76951670">
    <w:abstractNumId w:val="23"/>
  </w:num>
  <w:num w:numId="17" w16cid:durableId="2119180174">
    <w:abstractNumId w:val="34"/>
  </w:num>
  <w:num w:numId="18" w16cid:durableId="289214092">
    <w:abstractNumId w:val="2"/>
  </w:num>
  <w:num w:numId="19" w16cid:durableId="1253005931">
    <w:abstractNumId w:val="37"/>
  </w:num>
  <w:num w:numId="20" w16cid:durableId="30764585">
    <w:abstractNumId w:val="18"/>
  </w:num>
  <w:num w:numId="21" w16cid:durableId="414015060">
    <w:abstractNumId w:val="26"/>
  </w:num>
  <w:num w:numId="22" w16cid:durableId="1246186922">
    <w:abstractNumId w:val="10"/>
  </w:num>
  <w:num w:numId="23" w16cid:durableId="1477985985">
    <w:abstractNumId w:val="15"/>
  </w:num>
  <w:num w:numId="24" w16cid:durableId="1515801182">
    <w:abstractNumId w:val="35"/>
  </w:num>
  <w:num w:numId="25" w16cid:durableId="869032356">
    <w:abstractNumId w:val="20"/>
  </w:num>
  <w:num w:numId="26" w16cid:durableId="41103398">
    <w:abstractNumId w:val="36"/>
  </w:num>
  <w:num w:numId="27" w16cid:durableId="1637447228">
    <w:abstractNumId w:val="14"/>
  </w:num>
  <w:num w:numId="28" w16cid:durableId="1386293305">
    <w:abstractNumId w:val="7"/>
  </w:num>
  <w:num w:numId="29" w16cid:durableId="2142379630">
    <w:abstractNumId w:val="39"/>
  </w:num>
  <w:num w:numId="30" w16cid:durableId="260651894">
    <w:abstractNumId w:val="29"/>
  </w:num>
  <w:num w:numId="31" w16cid:durableId="15619322">
    <w:abstractNumId w:val="38"/>
  </w:num>
  <w:num w:numId="32" w16cid:durableId="1579902452">
    <w:abstractNumId w:val="27"/>
  </w:num>
  <w:num w:numId="33" w16cid:durableId="962273461">
    <w:abstractNumId w:val="11"/>
  </w:num>
  <w:num w:numId="34" w16cid:durableId="1237008059">
    <w:abstractNumId w:val="6"/>
  </w:num>
  <w:num w:numId="35" w16cid:durableId="1761758899">
    <w:abstractNumId w:val="28"/>
  </w:num>
  <w:num w:numId="36" w16cid:durableId="1173298901">
    <w:abstractNumId w:val="30"/>
  </w:num>
  <w:num w:numId="37" w16cid:durableId="736632093">
    <w:abstractNumId w:val="21"/>
  </w:num>
  <w:num w:numId="38" w16cid:durableId="1363700600">
    <w:abstractNumId w:val="5"/>
  </w:num>
  <w:num w:numId="39" w16cid:durableId="11540055">
    <w:abstractNumId w:val="1"/>
  </w:num>
  <w:num w:numId="40" w16cid:durableId="351305042">
    <w:abstractNumId w:val="16"/>
  </w:num>
  <w:num w:numId="41" w16cid:durableId="413666296">
    <w:abstractNumId w:val="3"/>
  </w:num>
  <w:num w:numId="42" w16cid:durableId="1201430510">
    <w:abstractNumId w:val="8"/>
  </w:num>
  <w:num w:numId="43" w16cid:durableId="1708724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5"/>
    <w:rsid w:val="00000DE3"/>
    <w:rsid w:val="00001004"/>
    <w:rsid w:val="00001895"/>
    <w:rsid w:val="00001B0B"/>
    <w:rsid w:val="0000264F"/>
    <w:rsid w:val="000029D4"/>
    <w:rsid w:val="00002A88"/>
    <w:rsid w:val="00003012"/>
    <w:rsid w:val="0000359D"/>
    <w:rsid w:val="000044DA"/>
    <w:rsid w:val="00004BB2"/>
    <w:rsid w:val="00004F51"/>
    <w:rsid w:val="0000512E"/>
    <w:rsid w:val="0000532C"/>
    <w:rsid w:val="000058D8"/>
    <w:rsid w:val="00005DDA"/>
    <w:rsid w:val="0000700E"/>
    <w:rsid w:val="000072EF"/>
    <w:rsid w:val="0000739F"/>
    <w:rsid w:val="000073D5"/>
    <w:rsid w:val="00007A2A"/>
    <w:rsid w:val="00010187"/>
    <w:rsid w:val="00010CF2"/>
    <w:rsid w:val="00010F00"/>
    <w:rsid w:val="00011D8F"/>
    <w:rsid w:val="00012589"/>
    <w:rsid w:val="00012BFA"/>
    <w:rsid w:val="0001458E"/>
    <w:rsid w:val="000159C7"/>
    <w:rsid w:val="00015E71"/>
    <w:rsid w:val="00016233"/>
    <w:rsid w:val="0001670E"/>
    <w:rsid w:val="0001728D"/>
    <w:rsid w:val="00017A37"/>
    <w:rsid w:val="00017D14"/>
    <w:rsid w:val="0002027F"/>
    <w:rsid w:val="00020A96"/>
    <w:rsid w:val="00020CE7"/>
    <w:rsid w:val="0002198B"/>
    <w:rsid w:val="00021FAD"/>
    <w:rsid w:val="000225F7"/>
    <w:rsid w:val="00022AA7"/>
    <w:rsid w:val="00022F4C"/>
    <w:rsid w:val="00023787"/>
    <w:rsid w:val="00023A6A"/>
    <w:rsid w:val="00024653"/>
    <w:rsid w:val="000246B0"/>
    <w:rsid w:val="000258D8"/>
    <w:rsid w:val="00026385"/>
    <w:rsid w:val="0002700C"/>
    <w:rsid w:val="0002713A"/>
    <w:rsid w:val="00027ADC"/>
    <w:rsid w:val="000310B0"/>
    <w:rsid w:val="000322DB"/>
    <w:rsid w:val="00033B07"/>
    <w:rsid w:val="00033B38"/>
    <w:rsid w:val="000346E8"/>
    <w:rsid w:val="000352CB"/>
    <w:rsid w:val="000352F2"/>
    <w:rsid w:val="00035D5D"/>
    <w:rsid w:val="00040D83"/>
    <w:rsid w:val="0004156C"/>
    <w:rsid w:val="00041AF2"/>
    <w:rsid w:val="000420A7"/>
    <w:rsid w:val="000425AC"/>
    <w:rsid w:val="00042654"/>
    <w:rsid w:val="00042A3D"/>
    <w:rsid w:val="00043370"/>
    <w:rsid w:val="0004341B"/>
    <w:rsid w:val="00043674"/>
    <w:rsid w:val="00043B96"/>
    <w:rsid w:val="00043DBD"/>
    <w:rsid w:val="00044AEF"/>
    <w:rsid w:val="00045088"/>
    <w:rsid w:val="00045806"/>
    <w:rsid w:val="0004588F"/>
    <w:rsid w:val="00045BF7"/>
    <w:rsid w:val="00045C97"/>
    <w:rsid w:val="00045E2F"/>
    <w:rsid w:val="00046CD6"/>
    <w:rsid w:val="00046F59"/>
    <w:rsid w:val="000474A7"/>
    <w:rsid w:val="000477FA"/>
    <w:rsid w:val="00050B36"/>
    <w:rsid w:val="00051465"/>
    <w:rsid w:val="00051585"/>
    <w:rsid w:val="00052016"/>
    <w:rsid w:val="000520F0"/>
    <w:rsid w:val="00053459"/>
    <w:rsid w:val="000539C2"/>
    <w:rsid w:val="0005413E"/>
    <w:rsid w:val="0005432A"/>
    <w:rsid w:val="00054F3D"/>
    <w:rsid w:val="000558AC"/>
    <w:rsid w:val="00055B5F"/>
    <w:rsid w:val="00056291"/>
    <w:rsid w:val="00056517"/>
    <w:rsid w:val="000568F1"/>
    <w:rsid w:val="00056E22"/>
    <w:rsid w:val="00056EF4"/>
    <w:rsid w:val="00057AFF"/>
    <w:rsid w:val="000601C7"/>
    <w:rsid w:val="00060573"/>
    <w:rsid w:val="0006057C"/>
    <w:rsid w:val="0006121B"/>
    <w:rsid w:val="000613E5"/>
    <w:rsid w:val="0006256F"/>
    <w:rsid w:val="000630E9"/>
    <w:rsid w:val="000634FE"/>
    <w:rsid w:val="00063D19"/>
    <w:rsid w:val="0006442B"/>
    <w:rsid w:val="00064BD4"/>
    <w:rsid w:val="00066C53"/>
    <w:rsid w:val="0006748D"/>
    <w:rsid w:val="0007045E"/>
    <w:rsid w:val="0007069A"/>
    <w:rsid w:val="00070708"/>
    <w:rsid w:val="000714F2"/>
    <w:rsid w:val="000716ED"/>
    <w:rsid w:val="00072A76"/>
    <w:rsid w:val="000737A1"/>
    <w:rsid w:val="0007393A"/>
    <w:rsid w:val="0007428B"/>
    <w:rsid w:val="00074920"/>
    <w:rsid w:val="00075483"/>
    <w:rsid w:val="000755D7"/>
    <w:rsid w:val="000756BF"/>
    <w:rsid w:val="000757F9"/>
    <w:rsid w:val="000762F3"/>
    <w:rsid w:val="00076B77"/>
    <w:rsid w:val="00076CA1"/>
    <w:rsid w:val="00080FC9"/>
    <w:rsid w:val="00081C10"/>
    <w:rsid w:val="00082B7D"/>
    <w:rsid w:val="00082BA2"/>
    <w:rsid w:val="00082D17"/>
    <w:rsid w:val="000843FA"/>
    <w:rsid w:val="00084571"/>
    <w:rsid w:val="00084A0A"/>
    <w:rsid w:val="00084F73"/>
    <w:rsid w:val="000859F0"/>
    <w:rsid w:val="00085FD7"/>
    <w:rsid w:val="000862D9"/>
    <w:rsid w:val="00086A3B"/>
    <w:rsid w:val="00086F50"/>
    <w:rsid w:val="00087120"/>
    <w:rsid w:val="00087242"/>
    <w:rsid w:val="00087A14"/>
    <w:rsid w:val="00090C7B"/>
    <w:rsid w:val="00090F3D"/>
    <w:rsid w:val="00091022"/>
    <w:rsid w:val="000912CF"/>
    <w:rsid w:val="00091A00"/>
    <w:rsid w:val="00092711"/>
    <w:rsid w:val="00092D64"/>
    <w:rsid w:val="000931DC"/>
    <w:rsid w:val="0009335E"/>
    <w:rsid w:val="000937B8"/>
    <w:rsid w:val="00093850"/>
    <w:rsid w:val="0009388E"/>
    <w:rsid w:val="00094E4B"/>
    <w:rsid w:val="000962DB"/>
    <w:rsid w:val="000966D0"/>
    <w:rsid w:val="000966F8"/>
    <w:rsid w:val="00096F42"/>
    <w:rsid w:val="0009724B"/>
    <w:rsid w:val="000A0374"/>
    <w:rsid w:val="000A0685"/>
    <w:rsid w:val="000A08B2"/>
    <w:rsid w:val="000A0D04"/>
    <w:rsid w:val="000A0E53"/>
    <w:rsid w:val="000A1DE6"/>
    <w:rsid w:val="000A2075"/>
    <w:rsid w:val="000A23FE"/>
    <w:rsid w:val="000A2ADC"/>
    <w:rsid w:val="000A2B66"/>
    <w:rsid w:val="000A30F2"/>
    <w:rsid w:val="000A382E"/>
    <w:rsid w:val="000A38E4"/>
    <w:rsid w:val="000A3A28"/>
    <w:rsid w:val="000A4C00"/>
    <w:rsid w:val="000A4C38"/>
    <w:rsid w:val="000A4C54"/>
    <w:rsid w:val="000A5114"/>
    <w:rsid w:val="000A55FD"/>
    <w:rsid w:val="000A5A77"/>
    <w:rsid w:val="000A61E2"/>
    <w:rsid w:val="000A6BAC"/>
    <w:rsid w:val="000A7044"/>
    <w:rsid w:val="000A7C0B"/>
    <w:rsid w:val="000B0BBE"/>
    <w:rsid w:val="000B15C7"/>
    <w:rsid w:val="000B2161"/>
    <w:rsid w:val="000B2704"/>
    <w:rsid w:val="000B3DE0"/>
    <w:rsid w:val="000B45D7"/>
    <w:rsid w:val="000B4EDF"/>
    <w:rsid w:val="000B53F5"/>
    <w:rsid w:val="000B5C80"/>
    <w:rsid w:val="000B756F"/>
    <w:rsid w:val="000B75CF"/>
    <w:rsid w:val="000B7D51"/>
    <w:rsid w:val="000C0A92"/>
    <w:rsid w:val="000C146E"/>
    <w:rsid w:val="000C192F"/>
    <w:rsid w:val="000C2565"/>
    <w:rsid w:val="000C2E6D"/>
    <w:rsid w:val="000C2F54"/>
    <w:rsid w:val="000C3009"/>
    <w:rsid w:val="000C40E4"/>
    <w:rsid w:val="000C443D"/>
    <w:rsid w:val="000C4543"/>
    <w:rsid w:val="000C5201"/>
    <w:rsid w:val="000C6ED9"/>
    <w:rsid w:val="000C75D2"/>
    <w:rsid w:val="000C772F"/>
    <w:rsid w:val="000D0409"/>
    <w:rsid w:val="000D0948"/>
    <w:rsid w:val="000D1766"/>
    <w:rsid w:val="000D282D"/>
    <w:rsid w:val="000D30C0"/>
    <w:rsid w:val="000D35D2"/>
    <w:rsid w:val="000D377B"/>
    <w:rsid w:val="000D38D6"/>
    <w:rsid w:val="000D472F"/>
    <w:rsid w:val="000D53BF"/>
    <w:rsid w:val="000D6092"/>
    <w:rsid w:val="000D6A52"/>
    <w:rsid w:val="000D7ACF"/>
    <w:rsid w:val="000E0D70"/>
    <w:rsid w:val="000E0EF1"/>
    <w:rsid w:val="000E2D5B"/>
    <w:rsid w:val="000E3C26"/>
    <w:rsid w:val="000E400C"/>
    <w:rsid w:val="000E41F1"/>
    <w:rsid w:val="000E46CF"/>
    <w:rsid w:val="000E47F1"/>
    <w:rsid w:val="000E5BB4"/>
    <w:rsid w:val="000E648B"/>
    <w:rsid w:val="000E6C08"/>
    <w:rsid w:val="000E70CE"/>
    <w:rsid w:val="000F1AFF"/>
    <w:rsid w:val="000F1CE2"/>
    <w:rsid w:val="000F232C"/>
    <w:rsid w:val="000F2481"/>
    <w:rsid w:val="000F466F"/>
    <w:rsid w:val="000F4C56"/>
    <w:rsid w:val="000F4FE2"/>
    <w:rsid w:val="000F5381"/>
    <w:rsid w:val="000F67AE"/>
    <w:rsid w:val="000F6B48"/>
    <w:rsid w:val="000F7B40"/>
    <w:rsid w:val="000F7DAB"/>
    <w:rsid w:val="001005B1"/>
    <w:rsid w:val="001007D8"/>
    <w:rsid w:val="00100DAA"/>
    <w:rsid w:val="00100E1C"/>
    <w:rsid w:val="001018F1"/>
    <w:rsid w:val="00102415"/>
    <w:rsid w:val="001027D4"/>
    <w:rsid w:val="0010321E"/>
    <w:rsid w:val="001038DA"/>
    <w:rsid w:val="00104151"/>
    <w:rsid w:val="0010478E"/>
    <w:rsid w:val="00104F38"/>
    <w:rsid w:val="0010505D"/>
    <w:rsid w:val="001052DB"/>
    <w:rsid w:val="00105FCA"/>
    <w:rsid w:val="00106356"/>
    <w:rsid w:val="00106783"/>
    <w:rsid w:val="00106FC3"/>
    <w:rsid w:val="001073A8"/>
    <w:rsid w:val="00107670"/>
    <w:rsid w:val="00107998"/>
    <w:rsid w:val="00111212"/>
    <w:rsid w:val="00111810"/>
    <w:rsid w:val="00112268"/>
    <w:rsid w:val="00112D42"/>
    <w:rsid w:val="00113AD2"/>
    <w:rsid w:val="00113F1A"/>
    <w:rsid w:val="0011552B"/>
    <w:rsid w:val="00115ACD"/>
    <w:rsid w:val="00115D93"/>
    <w:rsid w:val="0011615E"/>
    <w:rsid w:val="00116DFE"/>
    <w:rsid w:val="00120990"/>
    <w:rsid w:val="00120B11"/>
    <w:rsid w:val="001212EA"/>
    <w:rsid w:val="001217CC"/>
    <w:rsid w:val="00121871"/>
    <w:rsid w:val="00123022"/>
    <w:rsid w:val="00123908"/>
    <w:rsid w:val="00124995"/>
    <w:rsid w:val="00125832"/>
    <w:rsid w:val="00126291"/>
    <w:rsid w:val="001263D8"/>
    <w:rsid w:val="00126846"/>
    <w:rsid w:val="0012685F"/>
    <w:rsid w:val="001268CB"/>
    <w:rsid w:val="001268F1"/>
    <w:rsid w:val="00126B61"/>
    <w:rsid w:val="001300F4"/>
    <w:rsid w:val="0013010B"/>
    <w:rsid w:val="0013050C"/>
    <w:rsid w:val="001305BC"/>
    <w:rsid w:val="0013078C"/>
    <w:rsid w:val="001307BF"/>
    <w:rsid w:val="00131C01"/>
    <w:rsid w:val="00131E16"/>
    <w:rsid w:val="00131F6C"/>
    <w:rsid w:val="0013244F"/>
    <w:rsid w:val="001326F6"/>
    <w:rsid w:val="00133369"/>
    <w:rsid w:val="00133DDC"/>
    <w:rsid w:val="00134808"/>
    <w:rsid w:val="00134A25"/>
    <w:rsid w:val="00134E65"/>
    <w:rsid w:val="00134EED"/>
    <w:rsid w:val="00135C2B"/>
    <w:rsid w:val="001362D0"/>
    <w:rsid w:val="0013769F"/>
    <w:rsid w:val="0014040A"/>
    <w:rsid w:val="001409F6"/>
    <w:rsid w:val="00140A64"/>
    <w:rsid w:val="00141026"/>
    <w:rsid w:val="001419FC"/>
    <w:rsid w:val="00141A03"/>
    <w:rsid w:val="00141FEB"/>
    <w:rsid w:val="0014267B"/>
    <w:rsid w:val="001430E0"/>
    <w:rsid w:val="00143491"/>
    <w:rsid w:val="001444D8"/>
    <w:rsid w:val="0014453A"/>
    <w:rsid w:val="001448BB"/>
    <w:rsid w:val="00145A10"/>
    <w:rsid w:val="00145BC4"/>
    <w:rsid w:val="001461BA"/>
    <w:rsid w:val="001476F3"/>
    <w:rsid w:val="001477C9"/>
    <w:rsid w:val="00147DE0"/>
    <w:rsid w:val="00147F4E"/>
    <w:rsid w:val="00152201"/>
    <w:rsid w:val="001526B5"/>
    <w:rsid w:val="00152E87"/>
    <w:rsid w:val="00152F98"/>
    <w:rsid w:val="001548AD"/>
    <w:rsid w:val="00154DDD"/>
    <w:rsid w:val="001559E2"/>
    <w:rsid w:val="00155D14"/>
    <w:rsid w:val="0015671F"/>
    <w:rsid w:val="00157140"/>
    <w:rsid w:val="00157E58"/>
    <w:rsid w:val="00160410"/>
    <w:rsid w:val="001608F4"/>
    <w:rsid w:val="00160B8D"/>
    <w:rsid w:val="00160D13"/>
    <w:rsid w:val="001615D7"/>
    <w:rsid w:val="00162A1A"/>
    <w:rsid w:val="00162A71"/>
    <w:rsid w:val="00164A0C"/>
    <w:rsid w:val="00164C00"/>
    <w:rsid w:val="00165C02"/>
    <w:rsid w:val="00165D31"/>
    <w:rsid w:val="00166C4C"/>
    <w:rsid w:val="00166DE1"/>
    <w:rsid w:val="001671E4"/>
    <w:rsid w:val="0016720A"/>
    <w:rsid w:val="00167876"/>
    <w:rsid w:val="00170BBB"/>
    <w:rsid w:val="00170C9C"/>
    <w:rsid w:val="00170F56"/>
    <w:rsid w:val="00171FAE"/>
    <w:rsid w:val="001721B0"/>
    <w:rsid w:val="00172352"/>
    <w:rsid w:val="00172B92"/>
    <w:rsid w:val="0017324F"/>
    <w:rsid w:val="001733F9"/>
    <w:rsid w:val="00173FE4"/>
    <w:rsid w:val="00174FAA"/>
    <w:rsid w:val="0017509E"/>
    <w:rsid w:val="00175939"/>
    <w:rsid w:val="00175D44"/>
    <w:rsid w:val="001767FD"/>
    <w:rsid w:val="00177221"/>
    <w:rsid w:val="0017757B"/>
    <w:rsid w:val="001775DE"/>
    <w:rsid w:val="00177ADA"/>
    <w:rsid w:val="001807C2"/>
    <w:rsid w:val="00180A39"/>
    <w:rsid w:val="001815D4"/>
    <w:rsid w:val="00181C7F"/>
    <w:rsid w:val="00182126"/>
    <w:rsid w:val="00182C6C"/>
    <w:rsid w:val="0018369C"/>
    <w:rsid w:val="001841E9"/>
    <w:rsid w:val="00184F80"/>
    <w:rsid w:val="00185568"/>
    <w:rsid w:val="00185580"/>
    <w:rsid w:val="0018566C"/>
    <w:rsid w:val="00185ABB"/>
    <w:rsid w:val="001876AF"/>
    <w:rsid w:val="00187885"/>
    <w:rsid w:val="001908B9"/>
    <w:rsid w:val="00191F53"/>
    <w:rsid w:val="00191F58"/>
    <w:rsid w:val="00192037"/>
    <w:rsid w:val="001920A4"/>
    <w:rsid w:val="001926AB"/>
    <w:rsid w:val="00192990"/>
    <w:rsid w:val="001935DA"/>
    <w:rsid w:val="001939B1"/>
    <w:rsid w:val="00193C73"/>
    <w:rsid w:val="00193EFE"/>
    <w:rsid w:val="001940B0"/>
    <w:rsid w:val="00195762"/>
    <w:rsid w:val="00195C6F"/>
    <w:rsid w:val="001A0428"/>
    <w:rsid w:val="001A06E8"/>
    <w:rsid w:val="001A0ABB"/>
    <w:rsid w:val="001A1783"/>
    <w:rsid w:val="001A1B1F"/>
    <w:rsid w:val="001A1C03"/>
    <w:rsid w:val="001A1E7C"/>
    <w:rsid w:val="001A298D"/>
    <w:rsid w:val="001A2D57"/>
    <w:rsid w:val="001A4F74"/>
    <w:rsid w:val="001A527F"/>
    <w:rsid w:val="001A59A9"/>
    <w:rsid w:val="001A68F1"/>
    <w:rsid w:val="001A77B6"/>
    <w:rsid w:val="001A7E60"/>
    <w:rsid w:val="001B009D"/>
    <w:rsid w:val="001B10A8"/>
    <w:rsid w:val="001B147E"/>
    <w:rsid w:val="001B1EB6"/>
    <w:rsid w:val="001B1F91"/>
    <w:rsid w:val="001B34B7"/>
    <w:rsid w:val="001B4410"/>
    <w:rsid w:val="001B5F70"/>
    <w:rsid w:val="001B6012"/>
    <w:rsid w:val="001B62E7"/>
    <w:rsid w:val="001B6513"/>
    <w:rsid w:val="001B717E"/>
    <w:rsid w:val="001C0F75"/>
    <w:rsid w:val="001C0F9B"/>
    <w:rsid w:val="001C1C36"/>
    <w:rsid w:val="001C229E"/>
    <w:rsid w:val="001C341A"/>
    <w:rsid w:val="001C3422"/>
    <w:rsid w:val="001C3F51"/>
    <w:rsid w:val="001C43B8"/>
    <w:rsid w:val="001C4C19"/>
    <w:rsid w:val="001C4F19"/>
    <w:rsid w:val="001C5495"/>
    <w:rsid w:val="001C54C0"/>
    <w:rsid w:val="001C582C"/>
    <w:rsid w:val="001C5B32"/>
    <w:rsid w:val="001C60D1"/>
    <w:rsid w:val="001C6A03"/>
    <w:rsid w:val="001C6F29"/>
    <w:rsid w:val="001C753C"/>
    <w:rsid w:val="001C79CF"/>
    <w:rsid w:val="001C7B06"/>
    <w:rsid w:val="001D039B"/>
    <w:rsid w:val="001D090C"/>
    <w:rsid w:val="001D0C6C"/>
    <w:rsid w:val="001D254E"/>
    <w:rsid w:val="001D269D"/>
    <w:rsid w:val="001D2C24"/>
    <w:rsid w:val="001D2CE9"/>
    <w:rsid w:val="001D344D"/>
    <w:rsid w:val="001D3CA0"/>
    <w:rsid w:val="001D3EB2"/>
    <w:rsid w:val="001D574C"/>
    <w:rsid w:val="001D5BB5"/>
    <w:rsid w:val="001D63F0"/>
    <w:rsid w:val="001D6535"/>
    <w:rsid w:val="001D65D2"/>
    <w:rsid w:val="001D69A2"/>
    <w:rsid w:val="001D74F5"/>
    <w:rsid w:val="001D77B3"/>
    <w:rsid w:val="001D7CFB"/>
    <w:rsid w:val="001E0C75"/>
    <w:rsid w:val="001E1376"/>
    <w:rsid w:val="001E1C7D"/>
    <w:rsid w:val="001E23B1"/>
    <w:rsid w:val="001E274D"/>
    <w:rsid w:val="001E488A"/>
    <w:rsid w:val="001E510A"/>
    <w:rsid w:val="001E5F08"/>
    <w:rsid w:val="001E6351"/>
    <w:rsid w:val="001F0887"/>
    <w:rsid w:val="001F11B5"/>
    <w:rsid w:val="001F12E6"/>
    <w:rsid w:val="001F208A"/>
    <w:rsid w:val="001F22C2"/>
    <w:rsid w:val="001F29E6"/>
    <w:rsid w:val="001F2A20"/>
    <w:rsid w:val="001F2F9C"/>
    <w:rsid w:val="001F33DE"/>
    <w:rsid w:val="001F403E"/>
    <w:rsid w:val="001F5379"/>
    <w:rsid w:val="001F54B8"/>
    <w:rsid w:val="001F5E8B"/>
    <w:rsid w:val="001F6095"/>
    <w:rsid w:val="001F6354"/>
    <w:rsid w:val="001F7454"/>
    <w:rsid w:val="001F7769"/>
    <w:rsid w:val="001F7AA9"/>
    <w:rsid w:val="0020011D"/>
    <w:rsid w:val="00200A00"/>
    <w:rsid w:val="0020125E"/>
    <w:rsid w:val="0020133D"/>
    <w:rsid w:val="002013FD"/>
    <w:rsid w:val="00201692"/>
    <w:rsid w:val="00202362"/>
    <w:rsid w:val="00202598"/>
    <w:rsid w:val="00202D2D"/>
    <w:rsid w:val="00203156"/>
    <w:rsid w:val="00204128"/>
    <w:rsid w:val="00204706"/>
    <w:rsid w:val="0020525C"/>
    <w:rsid w:val="00205795"/>
    <w:rsid w:val="002064E9"/>
    <w:rsid w:val="00206BFE"/>
    <w:rsid w:val="00206D55"/>
    <w:rsid w:val="00210394"/>
    <w:rsid w:val="00210420"/>
    <w:rsid w:val="0021194A"/>
    <w:rsid w:val="00211BCD"/>
    <w:rsid w:val="00211F9B"/>
    <w:rsid w:val="00212861"/>
    <w:rsid w:val="00212B67"/>
    <w:rsid w:val="0021387C"/>
    <w:rsid w:val="002139C7"/>
    <w:rsid w:val="00214C35"/>
    <w:rsid w:val="00214D39"/>
    <w:rsid w:val="00215491"/>
    <w:rsid w:val="0021602E"/>
    <w:rsid w:val="00216255"/>
    <w:rsid w:val="002164D4"/>
    <w:rsid w:val="002173AC"/>
    <w:rsid w:val="00217E8A"/>
    <w:rsid w:val="0022054A"/>
    <w:rsid w:val="00221C81"/>
    <w:rsid w:val="002231F8"/>
    <w:rsid w:val="00223E84"/>
    <w:rsid w:val="00223F82"/>
    <w:rsid w:val="002240E9"/>
    <w:rsid w:val="002241C7"/>
    <w:rsid w:val="00224453"/>
    <w:rsid w:val="002245E8"/>
    <w:rsid w:val="00225D95"/>
    <w:rsid w:val="00226224"/>
    <w:rsid w:val="00226363"/>
    <w:rsid w:val="00226B61"/>
    <w:rsid w:val="00226B96"/>
    <w:rsid w:val="00226BA5"/>
    <w:rsid w:val="00226EE5"/>
    <w:rsid w:val="00227BB8"/>
    <w:rsid w:val="00230354"/>
    <w:rsid w:val="00230694"/>
    <w:rsid w:val="00230867"/>
    <w:rsid w:val="002309FC"/>
    <w:rsid w:val="00230FE1"/>
    <w:rsid w:val="0023173C"/>
    <w:rsid w:val="002320B2"/>
    <w:rsid w:val="00232737"/>
    <w:rsid w:val="002329D0"/>
    <w:rsid w:val="002329DE"/>
    <w:rsid w:val="002337BC"/>
    <w:rsid w:val="00233844"/>
    <w:rsid w:val="0023420C"/>
    <w:rsid w:val="002347A4"/>
    <w:rsid w:val="00235585"/>
    <w:rsid w:val="0023574A"/>
    <w:rsid w:val="00235A6B"/>
    <w:rsid w:val="00235BEE"/>
    <w:rsid w:val="00235CB8"/>
    <w:rsid w:val="00236116"/>
    <w:rsid w:val="002366E1"/>
    <w:rsid w:val="00236D88"/>
    <w:rsid w:val="0024022F"/>
    <w:rsid w:val="0024066E"/>
    <w:rsid w:val="00240DD0"/>
    <w:rsid w:val="00242453"/>
    <w:rsid w:val="00242625"/>
    <w:rsid w:val="002426BF"/>
    <w:rsid w:val="002430FB"/>
    <w:rsid w:val="0024332B"/>
    <w:rsid w:val="002434F9"/>
    <w:rsid w:val="002436EE"/>
    <w:rsid w:val="0024391C"/>
    <w:rsid w:val="00246114"/>
    <w:rsid w:val="00246AEC"/>
    <w:rsid w:val="00250BD5"/>
    <w:rsid w:val="00250E08"/>
    <w:rsid w:val="0025103D"/>
    <w:rsid w:val="00251386"/>
    <w:rsid w:val="00252606"/>
    <w:rsid w:val="00252D21"/>
    <w:rsid w:val="00252FE1"/>
    <w:rsid w:val="002534E3"/>
    <w:rsid w:val="00254DF7"/>
    <w:rsid w:val="00254FE2"/>
    <w:rsid w:val="00255909"/>
    <w:rsid w:val="00255FE6"/>
    <w:rsid w:val="002560AC"/>
    <w:rsid w:val="00256F86"/>
    <w:rsid w:val="0025705F"/>
    <w:rsid w:val="00257552"/>
    <w:rsid w:val="002579B3"/>
    <w:rsid w:val="00257D5D"/>
    <w:rsid w:val="00257E6D"/>
    <w:rsid w:val="002600EE"/>
    <w:rsid w:val="00260189"/>
    <w:rsid w:val="00260DF6"/>
    <w:rsid w:val="0026188A"/>
    <w:rsid w:val="00263D92"/>
    <w:rsid w:val="002644E1"/>
    <w:rsid w:val="002659CC"/>
    <w:rsid w:val="00265AFB"/>
    <w:rsid w:val="002666D4"/>
    <w:rsid w:val="00266802"/>
    <w:rsid w:val="00267F1A"/>
    <w:rsid w:val="00270E5C"/>
    <w:rsid w:val="00271B88"/>
    <w:rsid w:val="0027251A"/>
    <w:rsid w:val="00272553"/>
    <w:rsid w:val="002734E8"/>
    <w:rsid w:val="00274470"/>
    <w:rsid w:val="0027487E"/>
    <w:rsid w:val="00274958"/>
    <w:rsid w:val="00274F25"/>
    <w:rsid w:val="0027708C"/>
    <w:rsid w:val="0028006E"/>
    <w:rsid w:val="002804B3"/>
    <w:rsid w:val="00280625"/>
    <w:rsid w:val="002807E8"/>
    <w:rsid w:val="00280B1A"/>
    <w:rsid w:val="00280B3B"/>
    <w:rsid w:val="00280C36"/>
    <w:rsid w:val="00281D7F"/>
    <w:rsid w:val="00281D94"/>
    <w:rsid w:val="00282F3A"/>
    <w:rsid w:val="002845FB"/>
    <w:rsid w:val="0028462F"/>
    <w:rsid w:val="00284BC1"/>
    <w:rsid w:val="00284F1C"/>
    <w:rsid w:val="00285570"/>
    <w:rsid w:val="00285678"/>
    <w:rsid w:val="002856D0"/>
    <w:rsid w:val="0028592F"/>
    <w:rsid w:val="002862C7"/>
    <w:rsid w:val="00286589"/>
    <w:rsid w:val="00286ECC"/>
    <w:rsid w:val="00287425"/>
    <w:rsid w:val="002876D0"/>
    <w:rsid w:val="002878F3"/>
    <w:rsid w:val="00287C81"/>
    <w:rsid w:val="00287E63"/>
    <w:rsid w:val="00287FDA"/>
    <w:rsid w:val="00290C09"/>
    <w:rsid w:val="00290C5B"/>
    <w:rsid w:val="00290DC5"/>
    <w:rsid w:val="0029228E"/>
    <w:rsid w:val="00292533"/>
    <w:rsid w:val="00292BFD"/>
    <w:rsid w:val="00293006"/>
    <w:rsid w:val="00294FCA"/>
    <w:rsid w:val="0029575B"/>
    <w:rsid w:val="00295C87"/>
    <w:rsid w:val="00295F07"/>
    <w:rsid w:val="00296131"/>
    <w:rsid w:val="002969B0"/>
    <w:rsid w:val="00296C6D"/>
    <w:rsid w:val="00296E2D"/>
    <w:rsid w:val="00297894"/>
    <w:rsid w:val="00297D0C"/>
    <w:rsid w:val="00297DAC"/>
    <w:rsid w:val="002A0188"/>
    <w:rsid w:val="002A05F2"/>
    <w:rsid w:val="002A0640"/>
    <w:rsid w:val="002A0813"/>
    <w:rsid w:val="002A0890"/>
    <w:rsid w:val="002A1F57"/>
    <w:rsid w:val="002A2C0A"/>
    <w:rsid w:val="002A2F87"/>
    <w:rsid w:val="002A33DA"/>
    <w:rsid w:val="002A344B"/>
    <w:rsid w:val="002A39C0"/>
    <w:rsid w:val="002A3DCE"/>
    <w:rsid w:val="002A441B"/>
    <w:rsid w:val="002A4980"/>
    <w:rsid w:val="002A528D"/>
    <w:rsid w:val="002A52FC"/>
    <w:rsid w:val="002A5459"/>
    <w:rsid w:val="002A689B"/>
    <w:rsid w:val="002A6BCF"/>
    <w:rsid w:val="002A7688"/>
    <w:rsid w:val="002A77E0"/>
    <w:rsid w:val="002A7BBF"/>
    <w:rsid w:val="002B0E74"/>
    <w:rsid w:val="002B1339"/>
    <w:rsid w:val="002B13CA"/>
    <w:rsid w:val="002B1706"/>
    <w:rsid w:val="002B1DA1"/>
    <w:rsid w:val="002B1DA4"/>
    <w:rsid w:val="002B2653"/>
    <w:rsid w:val="002B2D1B"/>
    <w:rsid w:val="002B2EFC"/>
    <w:rsid w:val="002B48DD"/>
    <w:rsid w:val="002B4CC6"/>
    <w:rsid w:val="002B5462"/>
    <w:rsid w:val="002B63BB"/>
    <w:rsid w:val="002B65C9"/>
    <w:rsid w:val="002B7A6C"/>
    <w:rsid w:val="002C024A"/>
    <w:rsid w:val="002C09DA"/>
    <w:rsid w:val="002C0AD6"/>
    <w:rsid w:val="002C106E"/>
    <w:rsid w:val="002C228D"/>
    <w:rsid w:val="002C3AF2"/>
    <w:rsid w:val="002C3D64"/>
    <w:rsid w:val="002C4006"/>
    <w:rsid w:val="002C4A0B"/>
    <w:rsid w:val="002C5295"/>
    <w:rsid w:val="002C5744"/>
    <w:rsid w:val="002C5F2C"/>
    <w:rsid w:val="002C6318"/>
    <w:rsid w:val="002C67B7"/>
    <w:rsid w:val="002C6850"/>
    <w:rsid w:val="002C6EBA"/>
    <w:rsid w:val="002C7051"/>
    <w:rsid w:val="002C7D0A"/>
    <w:rsid w:val="002D1296"/>
    <w:rsid w:val="002D1612"/>
    <w:rsid w:val="002D23BA"/>
    <w:rsid w:val="002D2DE7"/>
    <w:rsid w:val="002D35B0"/>
    <w:rsid w:val="002D404D"/>
    <w:rsid w:val="002D447C"/>
    <w:rsid w:val="002D4686"/>
    <w:rsid w:val="002D5470"/>
    <w:rsid w:val="002D5ADF"/>
    <w:rsid w:val="002D5FAE"/>
    <w:rsid w:val="002D6DBE"/>
    <w:rsid w:val="002D70C3"/>
    <w:rsid w:val="002D7266"/>
    <w:rsid w:val="002E1095"/>
    <w:rsid w:val="002E196A"/>
    <w:rsid w:val="002E1BF2"/>
    <w:rsid w:val="002E368F"/>
    <w:rsid w:val="002E45C4"/>
    <w:rsid w:val="002E45C7"/>
    <w:rsid w:val="002E49A5"/>
    <w:rsid w:val="002E4B52"/>
    <w:rsid w:val="002E4CE6"/>
    <w:rsid w:val="002E4E4F"/>
    <w:rsid w:val="002E4F95"/>
    <w:rsid w:val="002E56D4"/>
    <w:rsid w:val="002E5B49"/>
    <w:rsid w:val="002E5E6D"/>
    <w:rsid w:val="002E6060"/>
    <w:rsid w:val="002E6928"/>
    <w:rsid w:val="002E78C8"/>
    <w:rsid w:val="002F0323"/>
    <w:rsid w:val="002F08CD"/>
    <w:rsid w:val="002F09A0"/>
    <w:rsid w:val="002F0B33"/>
    <w:rsid w:val="002F26F6"/>
    <w:rsid w:val="002F2A57"/>
    <w:rsid w:val="002F2C2F"/>
    <w:rsid w:val="002F2CDF"/>
    <w:rsid w:val="002F3D85"/>
    <w:rsid w:val="002F443B"/>
    <w:rsid w:val="002F455F"/>
    <w:rsid w:val="002F466A"/>
    <w:rsid w:val="002F52A0"/>
    <w:rsid w:val="002F5DFF"/>
    <w:rsid w:val="002F6B5C"/>
    <w:rsid w:val="002F6C0D"/>
    <w:rsid w:val="002F7DA1"/>
    <w:rsid w:val="00301251"/>
    <w:rsid w:val="00301CA1"/>
    <w:rsid w:val="00302306"/>
    <w:rsid w:val="00302469"/>
    <w:rsid w:val="0030461F"/>
    <w:rsid w:val="00304C5F"/>
    <w:rsid w:val="00305418"/>
    <w:rsid w:val="00305C02"/>
    <w:rsid w:val="00306941"/>
    <w:rsid w:val="0030694D"/>
    <w:rsid w:val="00306C48"/>
    <w:rsid w:val="0030707C"/>
    <w:rsid w:val="00307C7A"/>
    <w:rsid w:val="00311B8D"/>
    <w:rsid w:val="00311C59"/>
    <w:rsid w:val="003121E3"/>
    <w:rsid w:val="00312257"/>
    <w:rsid w:val="00312C76"/>
    <w:rsid w:val="00313817"/>
    <w:rsid w:val="003139DE"/>
    <w:rsid w:val="003145A1"/>
    <w:rsid w:val="00314978"/>
    <w:rsid w:val="0031519A"/>
    <w:rsid w:val="00315903"/>
    <w:rsid w:val="003161D5"/>
    <w:rsid w:val="003175E4"/>
    <w:rsid w:val="00317B90"/>
    <w:rsid w:val="00320FD8"/>
    <w:rsid w:val="003211D0"/>
    <w:rsid w:val="0032125C"/>
    <w:rsid w:val="0032193B"/>
    <w:rsid w:val="00321E57"/>
    <w:rsid w:val="003224D1"/>
    <w:rsid w:val="00322C58"/>
    <w:rsid w:val="003236FF"/>
    <w:rsid w:val="0032399B"/>
    <w:rsid w:val="00323B75"/>
    <w:rsid w:val="00324053"/>
    <w:rsid w:val="0032426A"/>
    <w:rsid w:val="003248EC"/>
    <w:rsid w:val="00324C89"/>
    <w:rsid w:val="003269C3"/>
    <w:rsid w:val="00326B4C"/>
    <w:rsid w:val="00326E71"/>
    <w:rsid w:val="0032701F"/>
    <w:rsid w:val="003270A9"/>
    <w:rsid w:val="00327B60"/>
    <w:rsid w:val="00330027"/>
    <w:rsid w:val="0033007F"/>
    <w:rsid w:val="00330C9F"/>
    <w:rsid w:val="00330E28"/>
    <w:rsid w:val="00332506"/>
    <w:rsid w:val="00332900"/>
    <w:rsid w:val="00332F29"/>
    <w:rsid w:val="003333AF"/>
    <w:rsid w:val="00333753"/>
    <w:rsid w:val="00333800"/>
    <w:rsid w:val="00333972"/>
    <w:rsid w:val="00333E2B"/>
    <w:rsid w:val="00335B77"/>
    <w:rsid w:val="00337135"/>
    <w:rsid w:val="00337ECD"/>
    <w:rsid w:val="003401F0"/>
    <w:rsid w:val="0034049C"/>
    <w:rsid w:val="00340871"/>
    <w:rsid w:val="003411F6"/>
    <w:rsid w:val="0034156A"/>
    <w:rsid w:val="00341608"/>
    <w:rsid w:val="00341A88"/>
    <w:rsid w:val="00341B33"/>
    <w:rsid w:val="00342029"/>
    <w:rsid w:val="00342C24"/>
    <w:rsid w:val="00342FD7"/>
    <w:rsid w:val="00343401"/>
    <w:rsid w:val="00344B97"/>
    <w:rsid w:val="00344C12"/>
    <w:rsid w:val="003454EB"/>
    <w:rsid w:val="00345D40"/>
    <w:rsid w:val="00346379"/>
    <w:rsid w:val="0034735B"/>
    <w:rsid w:val="00350B7D"/>
    <w:rsid w:val="00350FD5"/>
    <w:rsid w:val="00351407"/>
    <w:rsid w:val="00351CF8"/>
    <w:rsid w:val="003528A0"/>
    <w:rsid w:val="003529B2"/>
    <w:rsid w:val="00352C82"/>
    <w:rsid w:val="00352F3E"/>
    <w:rsid w:val="0035357B"/>
    <w:rsid w:val="0035463E"/>
    <w:rsid w:val="0035469B"/>
    <w:rsid w:val="00355050"/>
    <w:rsid w:val="00356142"/>
    <w:rsid w:val="00356207"/>
    <w:rsid w:val="0035696E"/>
    <w:rsid w:val="00357055"/>
    <w:rsid w:val="00357555"/>
    <w:rsid w:val="003576F7"/>
    <w:rsid w:val="00360E5E"/>
    <w:rsid w:val="00362626"/>
    <w:rsid w:val="003629CD"/>
    <w:rsid w:val="00363040"/>
    <w:rsid w:val="003631BF"/>
    <w:rsid w:val="00363F27"/>
    <w:rsid w:val="00365C2D"/>
    <w:rsid w:val="00366B87"/>
    <w:rsid w:val="00366E5B"/>
    <w:rsid w:val="00367F55"/>
    <w:rsid w:val="00370136"/>
    <w:rsid w:val="00370B72"/>
    <w:rsid w:val="003719D2"/>
    <w:rsid w:val="00371B21"/>
    <w:rsid w:val="00371E59"/>
    <w:rsid w:val="003721A8"/>
    <w:rsid w:val="0037253B"/>
    <w:rsid w:val="00372735"/>
    <w:rsid w:val="003727EF"/>
    <w:rsid w:val="00372989"/>
    <w:rsid w:val="00372DE6"/>
    <w:rsid w:val="003730EA"/>
    <w:rsid w:val="003737E6"/>
    <w:rsid w:val="00373A5A"/>
    <w:rsid w:val="00373F90"/>
    <w:rsid w:val="003740B9"/>
    <w:rsid w:val="003742E2"/>
    <w:rsid w:val="003743A3"/>
    <w:rsid w:val="003743CE"/>
    <w:rsid w:val="00374E4B"/>
    <w:rsid w:val="00376724"/>
    <w:rsid w:val="00376D48"/>
    <w:rsid w:val="00377A1C"/>
    <w:rsid w:val="00380255"/>
    <w:rsid w:val="003804F6"/>
    <w:rsid w:val="00381012"/>
    <w:rsid w:val="003818CF"/>
    <w:rsid w:val="00381B6A"/>
    <w:rsid w:val="00381E03"/>
    <w:rsid w:val="00382551"/>
    <w:rsid w:val="00382A4F"/>
    <w:rsid w:val="00383296"/>
    <w:rsid w:val="00383943"/>
    <w:rsid w:val="00383B27"/>
    <w:rsid w:val="003848E0"/>
    <w:rsid w:val="00384CD8"/>
    <w:rsid w:val="00385355"/>
    <w:rsid w:val="00385BE2"/>
    <w:rsid w:val="003863D0"/>
    <w:rsid w:val="00386761"/>
    <w:rsid w:val="00386DE4"/>
    <w:rsid w:val="003903BE"/>
    <w:rsid w:val="00390E97"/>
    <w:rsid w:val="0039125B"/>
    <w:rsid w:val="003917FE"/>
    <w:rsid w:val="00391EF2"/>
    <w:rsid w:val="003928B0"/>
    <w:rsid w:val="00393A50"/>
    <w:rsid w:val="003943ED"/>
    <w:rsid w:val="00394E87"/>
    <w:rsid w:val="003951A1"/>
    <w:rsid w:val="00395384"/>
    <w:rsid w:val="00395B1D"/>
    <w:rsid w:val="00395F12"/>
    <w:rsid w:val="0039630F"/>
    <w:rsid w:val="00396AD8"/>
    <w:rsid w:val="00396DA1"/>
    <w:rsid w:val="00396E8A"/>
    <w:rsid w:val="0039733F"/>
    <w:rsid w:val="0039772E"/>
    <w:rsid w:val="00397B4B"/>
    <w:rsid w:val="00397E5B"/>
    <w:rsid w:val="003A08EB"/>
    <w:rsid w:val="003A0A23"/>
    <w:rsid w:val="003A0AF0"/>
    <w:rsid w:val="003A1B87"/>
    <w:rsid w:val="003A298D"/>
    <w:rsid w:val="003A2B93"/>
    <w:rsid w:val="003A40F4"/>
    <w:rsid w:val="003A415A"/>
    <w:rsid w:val="003A446C"/>
    <w:rsid w:val="003A44AE"/>
    <w:rsid w:val="003A44B5"/>
    <w:rsid w:val="003A6281"/>
    <w:rsid w:val="003A71FF"/>
    <w:rsid w:val="003A7626"/>
    <w:rsid w:val="003A7DC2"/>
    <w:rsid w:val="003A7EDD"/>
    <w:rsid w:val="003B065A"/>
    <w:rsid w:val="003B0EA5"/>
    <w:rsid w:val="003B0F9E"/>
    <w:rsid w:val="003B1670"/>
    <w:rsid w:val="003B2780"/>
    <w:rsid w:val="003B33D9"/>
    <w:rsid w:val="003B3F97"/>
    <w:rsid w:val="003B4761"/>
    <w:rsid w:val="003B4EE7"/>
    <w:rsid w:val="003B5557"/>
    <w:rsid w:val="003B67E0"/>
    <w:rsid w:val="003B7F21"/>
    <w:rsid w:val="003C00B8"/>
    <w:rsid w:val="003C01F5"/>
    <w:rsid w:val="003C04BD"/>
    <w:rsid w:val="003C0A03"/>
    <w:rsid w:val="003C0ADC"/>
    <w:rsid w:val="003C0AE1"/>
    <w:rsid w:val="003C1192"/>
    <w:rsid w:val="003C14CC"/>
    <w:rsid w:val="003C168A"/>
    <w:rsid w:val="003C17B1"/>
    <w:rsid w:val="003C18A7"/>
    <w:rsid w:val="003C1AB9"/>
    <w:rsid w:val="003C1E9F"/>
    <w:rsid w:val="003C28B1"/>
    <w:rsid w:val="003C2B36"/>
    <w:rsid w:val="003C2CAC"/>
    <w:rsid w:val="003C2F00"/>
    <w:rsid w:val="003C3D13"/>
    <w:rsid w:val="003C43DE"/>
    <w:rsid w:val="003C4F9A"/>
    <w:rsid w:val="003C56DB"/>
    <w:rsid w:val="003C5E17"/>
    <w:rsid w:val="003C62BB"/>
    <w:rsid w:val="003C652E"/>
    <w:rsid w:val="003C66E9"/>
    <w:rsid w:val="003C727F"/>
    <w:rsid w:val="003C73D4"/>
    <w:rsid w:val="003C7CBC"/>
    <w:rsid w:val="003D0247"/>
    <w:rsid w:val="003D0681"/>
    <w:rsid w:val="003D22D3"/>
    <w:rsid w:val="003D24EC"/>
    <w:rsid w:val="003D292D"/>
    <w:rsid w:val="003D2DEF"/>
    <w:rsid w:val="003D3AEE"/>
    <w:rsid w:val="003D4EB6"/>
    <w:rsid w:val="003D52DF"/>
    <w:rsid w:val="003D5470"/>
    <w:rsid w:val="003D6642"/>
    <w:rsid w:val="003D6976"/>
    <w:rsid w:val="003D74B2"/>
    <w:rsid w:val="003D77A9"/>
    <w:rsid w:val="003E06DC"/>
    <w:rsid w:val="003E0779"/>
    <w:rsid w:val="003E0FBD"/>
    <w:rsid w:val="003E10A9"/>
    <w:rsid w:val="003E1580"/>
    <w:rsid w:val="003E2748"/>
    <w:rsid w:val="003E34B3"/>
    <w:rsid w:val="003E48EB"/>
    <w:rsid w:val="003E574C"/>
    <w:rsid w:val="003E5B8F"/>
    <w:rsid w:val="003E5BEE"/>
    <w:rsid w:val="003E5C2C"/>
    <w:rsid w:val="003E601C"/>
    <w:rsid w:val="003E61BD"/>
    <w:rsid w:val="003E646F"/>
    <w:rsid w:val="003E696D"/>
    <w:rsid w:val="003E6AE4"/>
    <w:rsid w:val="003E6B86"/>
    <w:rsid w:val="003E6BDD"/>
    <w:rsid w:val="003E6E96"/>
    <w:rsid w:val="003E73ED"/>
    <w:rsid w:val="003E770B"/>
    <w:rsid w:val="003E7E59"/>
    <w:rsid w:val="003F101D"/>
    <w:rsid w:val="003F18A5"/>
    <w:rsid w:val="003F1E1D"/>
    <w:rsid w:val="003F219C"/>
    <w:rsid w:val="003F22C2"/>
    <w:rsid w:val="003F23F9"/>
    <w:rsid w:val="003F279F"/>
    <w:rsid w:val="003F3A54"/>
    <w:rsid w:val="003F3B58"/>
    <w:rsid w:val="003F3D01"/>
    <w:rsid w:val="003F3EA5"/>
    <w:rsid w:val="003F3F5F"/>
    <w:rsid w:val="003F3F8B"/>
    <w:rsid w:val="003F3F8D"/>
    <w:rsid w:val="003F47A7"/>
    <w:rsid w:val="003F4A69"/>
    <w:rsid w:val="003F4DF1"/>
    <w:rsid w:val="003F620A"/>
    <w:rsid w:val="003F6BAE"/>
    <w:rsid w:val="003F6E1A"/>
    <w:rsid w:val="003F6FDB"/>
    <w:rsid w:val="003F712A"/>
    <w:rsid w:val="003F790A"/>
    <w:rsid w:val="003F7CF4"/>
    <w:rsid w:val="004001B5"/>
    <w:rsid w:val="004012C4"/>
    <w:rsid w:val="00401376"/>
    <w:rsid w:val="0040160B"/>
    <w:rsid w:val="004018A8"/>
    <w:rsid w:val="004022EA"/>
    <w:rsid w:val="00402C47"/>
    <w:rsid w:val="00403B3F"/>
    <w:rsid w:val="004040C4"/>
    <w:rsid w:val="00404EC6"/>
    <w:rsid w:val="00405720"/>
    <w:rsid w:val="004071C6"/>
    <w:rsid w:val="004101D1"/>
    <w:rsid w:val="004105C4"/>
    <w:rsid w:val="00411050"/>
    <w:rsid w:val="0041254F"/>
    <w:rsid w:val="00412FFF"/>
    <w:rsid w:val="0041318B"/>
    <w:rsid w:val="004137FE"/>
    <w:rsid w:val="004141ED"/>
    <w:rsid w:val="004149F1"/>
    <w:rsid w:val="00414EEA"/>
    <w:rsid w:val="00416C95"/>
    <w:rsid w:val="004174C2"/>
    <w:rsid w:val="0041795A"/>
    <w:rsid w:val="00417B5B"/>
    <w:rsid w:val="00420150"/>
    <w:rsid w:val="004215AF"/>
    <w:rsid w:val="00421B6A"/>
    <w:rsid w:val="00421BEE"/>
    <w:rsid w:val="00422671"/>
    <w:rsid w:val="00422C6B"/>
    <w:rsid w:val="00422DD6"/>
    <w:rsid w:val="00422FA1"/>
    <w:rsid w:val="004243CC"/>
    <w:rsid w:val="0042484A"/>
    <w:rsid w:val="004251F9"/>
    <w:rsid w:val="00425BF8"/>
    <w:rsid w:val="00425C84"/>
    <w:rsid w:val="00425EA3"/>
    <w:rsid w:val="00426373"/>
    <w:rsid w:val="00426C17"/>
    <w:rsid w:val="0042713C"/>
    <w:rsid w:val="0042762C"/>
    <w:rsid w:val="004277BC"/>
    <w:rsid w:val="0043125D"/>
    <w:rsid w:val="004327AD"/>
    <w:rsid w:val="0043290D"/>
    <w:rsid w:val="00432A4E"/>
    <w:rsid w:val="00433460"/>
    <w:rsid w:val="004336BD"/>
    <w:rsid w:val="00433849"/>
    <w:rsid w:val="00433CBE"/>
    <w:rsid w:val="0043481C"/>
    <w:rsid w:val="00434913"/>
    <w:rsid w:val="00434F4F"/>
    <w:rsid w:val="004351D7"/>
    <w:rsid w:val="00435658"/>
    <w:rsid w:val="00435F4A"/>
    <w:rsid w:val="00436099"/>
    <w:rsid w:val="004364BF"/>
    <w:rsid w:val="00436D6E"/>
    <w:rsid w:val="004379D1"/>
    <w:rsid w:val="00440FF7"/>
    <w:rsid w:val="00441732"/>
    <w:rsid w:val="00442694"/>
    <w:rsid w:val="00442B41"/>
    <w:rsid w:val="00443AFB"/>
    <w:rsid w:val="00444734"/>
    <w:rsid w:val="00444FC8"/>
    <w:rsid w:val="004458A8"/>
    <w:rsid w:val="0044631D"/>
    <w:rsid w:val="004464D0"/>
    <w:rsid w:val="004477B6"/>
    <w:rsid w:val="0045051A"/>
    <w:rsid w:val="004507B2"/>
    <w:rsid w:val="004507BA"/>
    <w:rsid w:val="0045216A"/>
    <w:rsid w:val="0045231C"/>
    <w:rsid w:val="00453CA3"/>
    <w:rsid w:val="0045453A"/>
    <w:rsid w:val="0045465C"/>
    <w:rsid w:val="004551DD"/>
    <w:rsid w:val="004554AA"/>
    <w:rsid w:val="00455B9C"/>
    <w:rsid w:val="00456CA2"/>
    <w:rsid w:val="00456DB5"/>
    <w:rsid w:val="0045773F"/>
    <w:rsid w:val="0046039E"/>
    <w:rsid w:val="00460AF9"/>
    <w:rsid w:val="00460CE3"/>
    <w:rsid w:val="00460D65"/>
    <w:rsid w:val="00460DAC"/>
    <w:rsid w:val="00461340"/>
    <w:rsid w:val="00461450"/>
    <w:rsid w:val="004619DC"/>
    <w:rsid w:val="00462141"/>
    <w:rsid w:val="00463684"/>
    <w:rsid w:val="004639D0"/>
    <w:rsid w:val="004647C5"/>
    <w:rsid w:val="00465BF3"/>
    <w:rsid w:val="00466C06"/>
    <w:rsid w:val="00467E9F"/>
    <w:rsid w:val="004711C1"/>
    <w:rsid w:val="00471C10"/>
    <w:rsid w:val="00471C85"/>
    <w:rsid w:val="00472B5B"/>
    <w:rsid w:val="0047352C"/>
    <w:rsid w:val="00473624"/>
    <w:rsid w:val="00473966"/>
    <w:rsid w:val="00473D42"/>
    <w:rsid w:val="00475139"/>
    <w:rsid w:val="00476DF7"/>
    <w:rsid w:val="00477007"/>
    <w:rsid w:val="004807A1"/>
    <w:rsid w:val="00480A01"/>
    <w:rsid w:val="00480B2C"/>
    <w:rsid w:val="00481513"/>
    <w:rsid w:val="0048153E"/>
    <w:rsid w:val="0048177E"/>
    <w:rsid w:val="0048181C"/>
    <w:rsid w:val="004821ED"/>
    <w:rsid w:val="004822A4"/>
    <w:rsid w:val="0048390A"/>
    <w:rsid w:val="00483BEC"/>
    <w:rsid w:val="00484272"/>
    <w:rsid w:val="00485182"/>
    <w:rsid w:val="004852E2"/>
    <w:rsid w:val="00485B5E"/>
    <w:rsid w:val="00485C9C"/>
    <w:rsid w:val="004867B5"/>
    <w:rsid w:val="004869D9"/>
    <w:rsid w:val="00486AEC"/>
    <w:rsid w:val="004873CB"/>
    <w:rsid w:val="00487427"/>
    <w:rsid w:val="00487F3D"/>
    <w:rsid w:val="004904B8"/>
    <w:rsid w:val="004908B5"/>
    <w:rsid w:val="00490AC0"/>
    <w:rsid w:val="00490AE6"/>
    <w:rsid w:val="00490C53"/>
    <w:rsid w:val="00490FC8"/>
    <w:rsid w:val="0049202C"/>
    <w:rsid w:val="0049308F"/>
    <w:rsid w:val="00493DCB"/>
    <w:rsid w:val="00493F9D"/>
    <w:rsid w:val="004940D3"/>
    <w:rsid w:val="004942A3"/>
    <w:rsid w:val="00494946"/>
    <w:rsid w:val="00494FB2"/>
    <w:rsid w:val="00495E02"/>
    <w:rsid w:val="00496095"/>
    <w:rsid w:val="00496856"/>
    <w:rsid w:val="00497CD1"/>
    <w:rsid w:val="00497ED2"/>
    <w:rsid w:val="00497FE8"/>
    <w:rsid w:val="004A092D"/>
    <w:rsid w:val="004A0958"/>
    <w:rsid w:val="004A0DB7"/>
    <w:rsid w:val="004A100B"/>
    <w:rsid w:val="004A14C4"/>
    <w:rsid w:val="004A1B51"/>
    <w:rsid w:val="004A1CA6"/>
    <w:rsid w:val="004A212E"/>
    <w:rsid w:val="004A2450"/>
    <w:rsid w:val="004A2467"/>
    <w:rsid w:val="004A3323"/>
    <w:rsid w:val="004A3732"/>
    <w:rsid w:val="004A3911"/>
    <w:rsid w:val="004A3AF2"/>
    <w:rsid w:val="004A3EE9"/>
    <w:rsid w:val="004A509A"/>
    <w:rsid w:val="004A68F7"/>
    <w:rsid w:val="004A69E5"/>
    <w:rsid w:val="004A6E3F"/>
    <w:rsid w:val="004A709B"/>
    <w:rsid w:val="004A7600"/>
    <w:rsid w:val="004A7CF6"/>
    <w:rsid w:val="004A7F88"/>
    <w:rsid w:val="004B0505"/>
    <w:rsid w:val="004B06F3"/>
    <w:rsid w:val="004B0CB1"/>
    <w:rsid w:val="004B2386"/>
    <w:rsid w:val="004B3AD9"/>
    <w:rsid w:val="004B3F25"/>
    <w:rsid w:val="004B485B"/>
    <w:rsid w:val="004B4DF7"/>
    <w:rsid w:val="004B5932"/>
    <w:rsid w:val="004B5CEF"/>
    <w:rsid w:val="004B6520"/>
    <w:rsid w:val="004B77E0"/>
    <w:rsid w:val="004B7D26"/>
    <w:rsid w:val="004C1D1C"/>
    <w:rsid w:val="004C1DE7"/>
    <w:rsid w:val="004C3661"/>
    <w:rsid w:val="004C3C77"/>
    <w:rsid w:val="004C3E4F"/>
    <w:rsid w:val="004C3FC4"/>
    <w:rsid w:val="004C4308"/>
    <w:rsid w:val="004C432A"/>
    <w:rsid w:val="004C44E5"/>
    <w:rsid w:val="004C48C0"/>
    <w:rsid w:val="004C561D"/>
    <w:rsid w:val="004C5ADE"/>
    <w:rsid w:val="004C6C54"/>
    <w:rsid w:val="004C7E8F"/>
    <w:rsid w:val="004D0D53"/>
    <w:rsid w:val="004D1E42"/>
    <w:rsid w:val="004D21AB"/>
    <w:rsid w:val="004D2444"/>
    <w:rsid w:val="004D2C74"/>
    <w:rsid w:val="004D3D7E"/>
    <w:rsid w:val="004D5013"/>
    <w:rsid w:val="004D51D6"/>
    <w:rsid w:val="004D63BE"/>
    <w:rsid w:val="004D7600"/>
    <w:rsid w:val="004D7A09"/>
    <w:rsid w:val="004E0870"/>
    <w:rsid w:val="004E148C"/>
    <w:rsid w:val="004E1D45"/>
    <w:rsid w:val="004E2B63"/>
    <w:rsid w:val="004E2E46"/>
    <w:rsid w:val="004E34DC"/>
    <w:rsid w:val="004E35BA"/>
    <w:rsid w:val="004E3FA9"/>
    <w:rsid w:val="004E483C"/>
    <w:rsid w:val="004E4C2E"/>
    <w:rsid w:val="004E4EE1"/>
    <w:rsid w:val="004E571A"/>
    <w:rsid w:val="004E6A51"/>
    <w:rsid w:val="004E6D1D"/>
    <w:rsid w:val="004E7236"/>
    <w:rsid w:val="004E776C"/>
    <w:rsid w:val="004E7BB2"/>
    <w:rsid w:val="004F069E"/>
    <w:rsid w:val="004F16B5"/>
    <w:rsid w:val="004F17D8"/>
    <w:rsid w:val="004F1981"/>
    <w:rsid w:val="004F1B62"/>
    <w:rsid w:val="004F1D8A"/>
    <w:rsid w:val="004F2347"/>
    <w:rsid w:val="004F27C0"/>
    <w:rsid w:val="004F3C94"/>
    <w:rsid w:val="004F3F54"/>
    <w:rsid w:val="004F4FC3"/>
    <w:rsid w:val="004F5EB9"/>
    <w:rsid w:val="0050052A"/>
    <w:rsid w:val="0050106D"/>
    <w:rsid w:val="005018BE"/>
    <w:rsid w:val="00501E9D"/>
    <w:rsid w:val="00502E5D"/>
    <w:rsid w:val="005033F4"/>
    <w:rsid w:val="00503A93"/>
    <w:rsid w:val="00504193"/>
    <w:rsid w:val="00504C6D"/>
    <w:rsid w:val="00504E09"/>
    <w:rsid w:val="005052E8"/>
    <w:rsid w:val="00505641"/>
    <w:rsid w:val="0050695B"/>
    <w:rsid w:val="00506B0C"/>
    <w:rsid w:val="00506CCE"/>
    <w:rsid w:val="00507571"/>
    <w:rsid w:val="0051326A"/>
    <w:rsid w:val="00514D27"/>
    <w:rsid w:val="0051503F"/>
    <w:rsid w:val="00515B3B"/>
    <w:rsid w:val="00516E1D"/>
    <w:rsid w:val="005177F3"/>
    <w:rsid w:val="00517F0D"/>
    <w:rsid w:val="00520A4C"/>
    <w:rsid w:val="00521CE9"/>
    <w:rsid w:val="0052278F"/>
    <w:rsid w:val="0052418B"/>
    <w:rsid w:val="0052432F"/>
    <w:rsid w:val="0052496A"/>
    <w:rsid w:val="005250DA"/>
    <w:rsid w:val="0052517D"/>
    <w:rsid w:val="005252C5"/>
    <w:rsid w:val="0052557A"/>
    <w:rsid w:val="005261E8"/>
    <w:rsid w:val="0052694F"/>
    <w:rsid w:val="005276B8"/>
    <w:rsid w:val="005305EB"/>
    <w:rsid w:val="005305F9"/>
    <w:rsid w:val="00531295"/>
    <w:rsid w:val="0053150E"/>
    <w:rsid w:val="005315B8"/>
    <w:rsid w:val="00532482"/>
    <w:rsid w:val="0053251E"/>
    <w:rsid w:val="0053262E"/>
    <w:rsid w:val="005336ED"/>
    <w:rsid w:val="0053471C"/>
    <w:rsid w:val="005348F0"/>
    <w:rsid w:val="0053508B"/>
    <w:rsid w:val="005355E2"/>
    <w:rsid w:val="005365F2"/>
    <w:rsid w:val="00536711"/>
    <w:rsid w:val="00541BD8"/>
    <w:rsid w:val="005422AD"/>
    <w:rsid w:val="005425A2"/>
    <w:rsid w:val="00543027"/>
    <w:rsid w:val="005437A1"/>
    <w:rsid w:val="005438D8"/>
    <w:rsid w:val="00543ABB"/>
    <w:rsid w:val="00543F98"/>
    <w:rsid w:val="005443CA"/>
    <w:rsid w:val="00544F5B"/>
    <w:rsid w:val="0054506D"/>
    <w:rsid w:val="005461AD"/>
    <w:rsid w:val="005465BA"/>
    <w:rsid w:val="005468C5"/>
    <w:rsid w:val="005468C8"/>
    <w:rsid w:val="00546A4F"/>
    <w:rsid w:val="00546DAE"/>
    <w:rsid w:val="00546F25"/>
    <w:rsid w:val="0054749C"/>
    <w:rsid w:val="0054753E"/>
    <w:rsid w:val="0054761B"/>
    <w:rsid w:val="00550262"/>
    <w:rsid w:val="005512BD"/>
    <w:rsid w:val="00551E70"/>
    <w:rsid w:val="00552B15"/>
    <w:rsid w:val="00553E3D"/>
    <w:rsid w:val="00554457"/>
    <w:rsid w:val="00554B8F"/>
    <w:rsid w:val="00555AFD"/>
    <w:rsid w:val="00555EA7"/>
    <w:rsid w:val="005566B1"/>
    <w:rsid w:val="005567BA"/>
    <w:rsid w:val="00557B25"/>
    <w:rsid w:val="00557CC2"/>
    <w:rsid w:val="00560CB5"/>
    <w:rsid w:val="00560EFB"/>
    <w:rsid w:val="0056111C"/>
    <w:rsid w:val="00562E6F"/>
    <w:rsid w:val="005632FF"/>
    <w:rsid w:val="005633F8"/>
    <w:rsid w:val="00563AEC"/>
    <w:rsid w:val="005640F2"/>
    <w:rsid w:val="005648D4"/>
    <w:rsid w:val="005652A3"/>
    <w:rsid w:val="005663B1"/>
    <w:rsid w:val="00570752"/>
    <w:rsid w:val="00570801"/>
    <w:rsid w:val="00570A5D"/>
    <w:rsid w:val="00570E9A"/>
    <w:rsid w:val="00571016"/>
    <w:rsid w:val="00571700"/>
    <w:rsid w:val="0057282B"/>
    <w:rsid w:val="00572A82"/>
    <w:rsid w:val="0057432E"/>
    <w:rsid w:val="0057460C"/>
    <w:rsid w:val="00574E9F"/>
    <w:rsid w:val="005751B5"/>
    <w:rsid w:val="0057618A"/>
    <w:rsid w:val="0057646A"/>
    <w:rsid w:val="005768FB"/>
    <w:rsid w:val="005769F5"/>
    <w:rsid w:val="0058056C"/>
    <w:rsid w:val="0058061C"/>
    <w:rsid w:val="0058076A"/>
    <w:rsid w:val="00580ABC"/>
    <w:rsid w:val="0058124D"/>
    <w:rsid w:val="005822BA"/>
    <w:rsid w:val="00582C7F"/>
    <w:rsid w:val="00583EEB"/>
    <w:rsid w:val="005844D5"/>
    <w:rsid w:val="00584E53"/>
    <w:rsid w:val="00585C18"/>
    <w:rsid w:val="0058644F"/>
    <w:rsid w:val="00586802"/>
    <w:rsid w:val="00586DFD"/>
    <w:rsid w:val="00587052"/>
    <w:rsid w:val="005873C7"/>
    <w:rsid w:val="00587772"/>
    <w:rsid w:val="00587824"/>
    <w:rsid w:val="00587D4D"/>
    <w:rsid w:val="005904E9"/>
    <w:rsid w:val="0059097C"/>
    <w:rsid w:val="00591E98"/>
    <w:rsid w:val="00593627"/>
    <w:rsid w:val="00593F50"/>
    <w:rsid w:val="005943C4"/>
    <w:rsid w:val="00594D5F"/>
    <w:rsid w:val="0059561B"/>
    <w:rsid w:val="00595B8B"/>
    <w:rsid w:val="00597C2A"/>
    <w:rsid w:val="005A0926"/>
    <w:rsid w:val="005A0A41"/>
    <w:rsid w:val="005A0E77"/>
    <w:rsid w:val="005A1001"/>
    <w:rsid w:val="005A1061"/>
    <w:rsid w:val="005A1071"/>
    <w:rsid w:val="005A15D5"/>
    <w:rsid w:val="005A1D6A"/>
    <w:rsid w:val="005A2312"/>
    <w:rsid w:val="005A278F"/>
    <w:rsid w:val="005A2F0E"/>
    <w:rsid w:val="005A38E0"/>
    <w:rsid w:val="005A3DDD"/>
    <w:rsid w:val="005A4391"/>
    <w:rsid w:val="005A46A2"/>
    <w:rsid w:val="005A4FBA"/>
    <w:rsid w:val="005A5082"/>
    <w:rsid w:val="005A533D"/>
    <w:rsid w:val="005A5470"/>
    <w:rsid w:val="005A576C"/>
    <w:rsid w:val="005A58E3"/>
    <w:rsid w:val="005A6C36"/>
    <w:rsid w:val="005A6E91"/>
    <w:rsid w:val="005A79C7"/>
    <w:rsid w:val="005A7DA2"/>
    <w:rsid w:val="005B053A"/>
    <w:rsid w:val="005B073A"/>
    <w:rsid w:val="005B0893"/>
    <w:rsid w:val="005B250F"/>
    <w:rsid w:val="005B2EAE"/>
    <w:rsid w:val="005B3681"/>
    <w:rsid w:val="005B37C4"/>
    <w:rsid w:val="005B5384"/>
    <w:rsid w:val="005B5A14"/>
    <w:rsid w:val="005B6666"/>
    <w:rsid w:val="005B6BB0"/>
    <w:rsid w:val="005B6F5F"/>
    <w:rsid w:val="005B70D7"/>
    <w:rsid w:val="005B71D2"/>
    <w:rsid w:val="005B7551"/>
    <w:rsid w:val="005C030B"/>
    <w:rsid w:val="005C17AF"/>
    <w:rsid w:val="005C1C7F"/>
    <w:rsid w:val="005C2102"/>
    <w:rsid w:val="005C21DC"/>
    <w:rsid w:val="005C3924"/>
    <w:rsid w:val="005C3BF6"/>
    <w:rsid w:val="005C4091"/>
    <w:rsid w:val="005C449A"/>
    <w:rsid w:val="005C4812"/>
    <w:rsid w:val="005C4F36"/>
    <w:rsid w:val="005D0BAE"/>
    <w:rsid w:val="005D14CA"/>
    <w:rsid w:val="005D1598"/>
    <w:rsid w:val="005D1A1B"/>
    <w:rsid w:val="005D20F2"/>
    <w:rsid w:val="005D2D95"/>
    <w:rsid w:val="005D3606"/>
    <w:rsid w:val="005D3754"/>
    <w:rsid w:val="005D3A07"/>
    <w:rsid w:val="005D3B27"/>
    <w:rsid w:val="005D3FE9"/>
    <w:rsid w:val="005D41F8"/>
    <w:rsid w:val="005D42F5"/>
    <w:rsid w:val="005D4622"/>
    <w:rsid w:val="005D58EE"/>
    <w:rsid w:val="005D60D1"/>
    <w:rsid w:val="005D644A"/>
    <w:rsid w:val="005D6CCF"/>
    <w:rsid w:val="005D6D5B"/>
    <w:rsid w:val="005D764B"/>
    <w:rsid w:val="005E0530"/>
    <w:rsid w:val="005E0EDE"/>
    <w:rsid w:val="005E123B"/>
    <w:rsid w:val="005E1335"/>
    <w:rsid w:val="005E1661"/>
    <w:rsid w:val="005E2146"/>
    <w:rsid w:val="005E2A80"/>
    <w:rsid w:val="005E2FD9"/>
    <w:rsid w:val="005E3655"/>
    <w:rsid w:val="005E4702"/>
    <w:rsid w:val="005E47E2"/>
    <w:rsid w:val="005E66B7"/>
    <w:rsid w:val="005E75C3"/>
    <w:rsid w:val="005E7B5D"/>
    <w:rsid w:val="005E7C7F"/>
    <w:rsid w:val="005F01C1"/>
    <w:rsid w:val="005F0994"/>
    <w:rsid w:val="005F09A7"/>
    <w:rsid w:val="005F0A7C"/>
    <w:rsid w:val="005F0CCB"/>
    <w:rsid w:val="005F1039"/>
    <w:rsid w:val="005F1106"/>
    <w:rsid w:val="005F192B"/>
    <w:rsid w:val="005F2EB3"/>
    <w:rsid w:val="005F318A"/>
    <w:rsid w:val="005F3525"/>
    <w:rsid w:val="005F3DF8"/>
    <w:rsid w:val="005F4308"/>
    <w:rsid w:val="005F62F6"/>
    <w:rsid w:val="005F6423"/>
    <w:rsid w:val="005F66DC"/>
    <w:rsid w:val="005F7414"/>
    <w:rsid w:val="005F7C63"/>
    <w:rsid w:val="0060196A"/>
    <w:rsid w:val="00601DA7"/>
    <w:rsid w:val="0060256E"/>
    <w:rsid w:val="00604520"/>
    <w:rsid w:val="00605045"/>
    <w:rsid w:val="006063D0"/>
    <w:rsid w:val="00606772"/>
    <w:rsid w:val="00606AE5"/>
    <w:rsid w:val="00606C1E"/>
    <w:rsid w:val="00607583"/>
    <w:rsid w:val="00610FC8"/>
    <w:rsid w:val="0061105A"/>
    <w:rsid w:val="00611708"/>
    <w:rsid w:val="00611827"/>
    <w:rsid w:val="00612212"/>
    <w:rsid w:val="006124BF"/>
    <w:rsid w:val="006126CB"/>
    <w:rsid w:val="0061287F"/>
    <w:rsid w:val="00612FE6"/>
    <w:rsid w:val="00613E3C"/>
    <w:rsid w:val="006145C0"/>
    <w:rsid w:val="006155B8"/>
    <w:rsid w:val="00616428"/>
    <w:rsid w:val="00616E83"/>
    <w:rsid w:val="00617CE8"/>
    <w:rsid w:val="00620FCE"/>
    <w:rsid w:val="0062135A"/>
    <w:rsid w:val="006215F1"/>
    <w:rsid w:val="006230F9"/>
    <w:rsid w:val="0062360D"/>
    <w:rsid w:val="00623B7F"/>
    <w:rsid w:val="00623F9D"/>
    <w:rsid w:val="00624FEB"/>
    <w:rsid w:val="006254C8"/>
    <w:rsid w:val="006257BE"/>
    <w:rsid w:val="00625FE0"/>
    <w:rsid w:val="006267BC"/>
    <w:rsid w:val="00626FF4"/>
    <w:rsid w:val="006272CA"/>
    <w:rsid w:val="00627E7A"/>
    <w:rsid w:val="006307AF"/>
    <w:rsid w:val="006309B5"/>
    <w:rsid w:val="00630F5C"/>
    <w:rsid w:val="00631EB7"/>
    <w:rsid w:val="00632386"/>
    <w:rsid w:val="00632C92"/>
    <w:rsid w:val="0063322D"/>
    <w:rsid w:val="00634FC8"/>
    <w:rsid w:val="006353BB"/>
    <w:rsid w:val="0063550D"/>
    <w:rsid w:val="006365AD"/>
    <w:rsid w:val="0063666A"/>
    <w:rsid w:val="0063691D"/>
    <w:rsid w:val="00637B73"/>
    <w:rsid w:val="00637E28"/>
    <w:rsid w:val="00642291"/>
    <w:rsid w:val="00642503"/>
    <w:rsid w:val="006428A9"/>
    <w:rsid w:val="0064366D"/>
    <w:rsid w:val="006443D3"/>
    <w:rsid w:val="00644C24"/>
    <w:rsid w:val="0064562C"/>
    <w:rsid w:val="00645736"/>
    <w:rsid w:val="00645984"/>
    <w:rsid w:val="00646046"/>
    <w:rsid w:val="006462B9"/>
    <w:rsid w:val="00646BE1"/>
    <w:rsid w:val="00647C2A"/>
    <w:rsid w:val="00650977"/>
    <w:rsid w:val="00650C21"/>
    <w:rsid w:val="006512CC"/>
    <w:rsid w:val="00651751"/>
    <w:rsid w:val="00651C88"/>
    <w:rsid w:val="00651E54"/>
    <w:rsid w:val="00652EC9"/>
    <w:rsid w:val="00653D0F"/>
    <w:rsid w:val="00653D24"/>
    <w:rsid w:val="006547FD"/>
    <w:rsid w:val="006549B2"/>
    <w:rsid w:val="006559F5"/>
    <w:rsid w:val="00656987"/>
    <w:rsid w:val="00660CDB"/>
    <w:rsid w:val="00660E22"/>
    <w:rsid w:val="006613C8"/>
    <w:rsid w:val="0066164A"/>
    <w:rsid w:val="0066164F"/>
    <w:rsid w:val="00661B9B"/>
    <w:rsid w:val="00662CEE"/>
    <w:rsid w:val="00663508"/>
    <w:rsid w:val="0066375E"/>
    <w:rsid w:val="006643E7"/>
    <w:rsid w:val="00664650"/>
    <w:rsid w:val="006662AF"/>
    <w:rsid w:val="00666334"/>
    <w:rsid w:val="006666D1"/>
    <w:rsid w:val="006671DE"/>
    <w:rsid w:val="006679E3"/>
    <w:rsid w:val="00670BE2"/>
    <w:rsid w:val="00670C1B"/>
    <w:rsid w:val="006711B8"/>
    <w:rsid w:val="0067212B"/>
    <w:rsid w:val="006731D0"/>
    <w:rsid w:val="006742F6"/>
    <w:rsid w:val="006743D0"/>
    <w:rsid w:val="00675647"/>
    <w:rsid w:val="00675EB8"/>
    <w:rsid w:val="00676245"/>
    <w:rsid w:val="006766DF"/>
    <w:rsid w:val="00676946"/>
    <w:rsid w:val="006769C8"/>
    <w:rsid w:val="006771B6"/>
    <w:rsid w:val="006778D1"/>
    <w:rsid w:val="00677C55"/>
    <w:rsid w:val="00680940"/>
    <w:rsid w:val="00681B0E"/>
    <w:rsid w:val="00681CD5"/>
    <w:rsid w:val="00683818"/>
    <w:rsid w:val="0068387A"/>
    <w:rsid w:val="006838A6"/>
    <w:rsid w:val="00683B74"/>
    <w:rsid w:val="00683F29"/>
    <w:rsid w:val="00683FBB"/>
    <w:rsid w:val="00684F39"/>
    <w:rsid w:val="00686A36"/>
    <w:rsid w:val="00686DF5"/>
    <w:rsid w:val="00687433"/>
    <w:rsid w:val="006874F2"/>
    <w:rsid w:val="00687EBC"/>
    <w:rsid w:val="00687FE2"/>
    <w:rsid w:val="006900F9"/>
    <w:rsid w:val="00690AEA"/>
    <w:rsid w:val="00690B5F"/>
    <w:rsid w:val="006921B9"/>
    <w:rsid w:val="00692D71"/>
    <w:rsid w:val="00693134"/>
    <w:rsid w:val="00693316"/>
    <w:rsid w:val="006938D1"/>
    <w:rsid w:val="00693F2D"/>
    <w:rsid w:val="006947F0"/>
    <w:rsid w:val="00694815"/>
    <w:rsid w:val="006957D6"/>
    <w:rsid w:val="00695A04"/>
    <w:rsid w:val="006A00AC"/>
    <w:rsid w:val="006A07EF"/>
    <w:rsid w:val="006A0D23"/>
    <w:rsid w:val="006A1082"/>
    <w:rsid w:val="006A16CC"/>
    <w:rsid w:val="006A1E0D"/>
    <w:rsid w:val="006A2358"/>
    <w:rsid w:val="006A3C1A"/>
    <w:rsid w:val="006A3D95"/>
    <w:rsid w:val="006A4F1B"/>
    <w:rsid w:val="006A5143"/>
    <w:rsid w:val="006A535E"/>
    <w:rsid w:val="006A5403"/>
    <w:rsid w:val="006A56E7"/>
    <w:rsid w:val="006A57F9"/>
    <w:rsid w:val="006A5E49"/>
    <w:rsid w:val="006A6C8F"/>
    <w:rsid w:val="006A7985"/>
    <w:rsid w:val="006A7CC2"/>
    <w:rsid w:val="006B065C"/>
    <w:rsid w:val="006B082E"/>
    <w:rsid w:val="006B185F"/>
    <w:rsid w:val="006B1A3E"/>
    <w:rsid w:val="006B1E7B"/>
    <w:rsid w:val="006B20D0"/>
    <w:rsid w:val="006B23C7"/>
    <w:rsid w:val="006B241A"/>
    <w:rsid w:val="006B2666"/>
    <w:rsid w:val="006B26EB"/>
    <w:rsid w:val="006B3062"/>
    <w:rsid w:val="006B3F80"/>
    <w:rsid w:val="006B45A2"/>
    <w:rsid w:val="006B4F07"/>
    <w:rsid w:val="006B5146"/>
    <w:rsid w:val="006B5D1C"/>
    <w:rsid w:val="006B6C89"/>
    <w:rsid w:val="006B7075"/>
    <w:rsid w:val="006B718B"/>
    <w:rsid w:val="006B7C6E"/>
    <w:rsid w:val="006C028C"/>
    <w:rsid w:val="006C0306"/>
    <w:rsid w:val="006C0B25"/>
    <w:rsid w:val="006C1F7B"/>
    <w:rsid w:val="006C231E"/>
    <w:rsid w:val="006C28B9"/>
    <w:rsid w:val="006C29EE"/>
    <w:rsid w:val="006C2A9F"/>
    <w:rsid w:val="006C2CBE"/>
    <w:rsid w:val="006C3574"/>
    <w:rsid w:val="006C3C73"/>
    <w:rsid w:val="006C414C"/>
    <w:rsid w:val="006C462A"/>
    <w:rsid w:val="006C4771"/>
    <w:rsid w:val="006C502A"/>
    <w:rsid w:val="006C51EC"/>
    <w:rsid w:val="006C5782"/>
    <w:rsid w:val="006C5935"/>
    <w:rsid w:val="006C5C93"/>
    <w:rsid w:val="006C66A8"/>
    <w:rsid w:val="006C66AC"/>
    <w:rsid w:val="006C66E5"/>
    <w:rsid w:val="006C6D3E"/>
    <w:rsid w:val="006C6E71"/>
    <w:rsid w:val="006C7BFE"/>
    <w:rsid w:val="006D066F"/>
    <w:rsid w:val="006D0CE3"/>
    <w:rsid w:val="006D1CD1"/>
    <w:rsid w:val="006D2B03"/>
    <w:rsid w:val="006D2E72"/>
    <w:rsid w:val="006D2F04"/>
    <w:rsid w:val="006D3513"/>
    <w:rsid w:val="006D3650"/>
    <w:rsid w:val="006D46FC"/>
    <w:rsid w:val="006D4BD9"/>
    <w:rsid w:val="006D50FF"/>
    <w:rsid w:val="006D54D9"/>
    <w:rsid w:val="006D5B11"/>
    <w:rsid w:val="006D62B6"/>
    <w:rsid w:val="006D6D5B"/>
    <w:rsid w:val="006D739C"/>
    <w:rsid w:val="006D7531"/>
    <w:rsid w:val="006D7DC1"/>
    <w:rsid w:val="006E0297"/>
    <w:rsid w:val="006E05B9"/>
    <w:rsid w:val="006E063F"/>
    <w:rsid w:val="006E104D"/>
    <w:rsid w:val="006E10C7"/>
    <w:rsid w:val="006E1BC7"/>
    <w:rsid w:val="006E1FA3"/>
    <w:rsid w:val="006E2038"/>
    <w:rsid w:val="006E2888"/>
    <w:rsid w:val="006E2A3D"/>
    <w:rsid w:val="006E2DED"/>
    <w:rsid w:val="006E310F"/>
    <w:rsid w:val="006E3702"/>
    <w:rsid w:val="006E3E53"/>
    <w:rsid w:val="006E45FB"/>
    <w:rsid w:val="006E4AF1"/>
    <w:rsid w:val="006E4E39"/>
    <w:rsid w:val="006E4FB2"/>
    <w:rsid w:val="006E525A"/>
    <w:rsid w:val="006E58C7"/>
    <w:rsid w:val="006E5C08"/>
    <w:rsid w:val="006E5EAC"/>
    <w:rsid w:val="006E6068"/>
    <w:rsid w:val="006E6454"/>
    <w:rsid w:val="006E6C36"/>
    <w:rsid w:val="006E6D8D"/>
    <w:rsid w:val="006E7611"/>
    <w:rsid w:val="006E7D68"/>
    <w:rsid w:val="006E7E6F"/>
    <w:rsid w:val="006E7F7B"/>
    <w:rsid w:val="006F073D"/>
    <w:rsid w:val="006F0CE0"/>
    <w:rsid w:val="006F1261"/>
    <w:rsid w:val="006F142A"/>
    <w:rsid w:val="006F239E"/>
    <w:rsid w:val="006F36AC"/>
    <w:rsid w:val="006F415A"/>
    <w:rsid w:val="006F42D8"/>
    <w:rsid w:val="006F4A63"/>
    <w:rsid w:val="006F4CCE"/>
    <w:rsid w:val="006F6430"/>
    <w:rsid w:val="006F6DF7"/>
    <w:rsid w:val="006F6E8E"/>
    <w:rsid w:val="006F6FB7"/>
    <w:rsid w:val="006F7B6D"/>
    <w:rsid w:val="00700805"/>
    <w:rsid w:val="00700988"/>
    <w:rsid w:val="007012C5"/>
    <w:rsid w:val="00701DF0"/>
    <w:rsid w:val="007021D9"/>
    <w:rsid w:val="0070290B"/>
    <w:rsid w:val="00703089"/>
    <w:rsid w:val="00703196"/>
    <w:rsid w:val="00703439"/>
    <w:rsid w:val="007047DC"/>
    <w:rsid w:val="00704A3C"/>
    <w:rsid w:val="00704C36"/>
    <w:rsid w:val="00706282"/>
    <w:rsid w:val="00706344"/>
    <w:rsid w:val="0070661B"/>
    <w:rsid w:val="00706756"/>
    <w:rsid w:val="00706E37"/>
    <w:rsid w:val="00707CC6"/>
    <w:rsid w:val="00710D87"/>
    <w:rsid w:val="00710DD0"/>
    <w:rsid w:val="0071163E"/>
    <w:rsid w:val="00711881"/>
    <w:rsid w:val="00712CCE"/>
    <w:rsid w:val="007130C1"/>
    <w:rsid w:val="00713451"/>
    <w:rsid w:val="00713851"/>
    <w:rsid w:val="0071464C"/>
    <w:rsid w:val="00714650"/>
    <w:rsid w:val="0071472A"/>
    <w:rsid w:val="00715BD8"/>
    <w:rsid w:val="00715DC4"/>
    <w:rsid w:val="0071660E"/>
    <w:rsid w:val="00716B56"/>
    <w:rsid w:val="007170CE"/>
    <w:rsid w:val="0071795F"/>
    <w:rsid w:val="00720D1B"/>
    <w:rsid w:val="00721208"/>
    <w:rsid w:val="007233B3"/>
    <w:rsid w:val="00723A18"/>
    <w:rsid w:val="0072486D"/>
    <w:rsid w:val="00724A6B"/>
    <w:rsid w:val="00724BF2"/>
    <w:rsid w:val="00724F6D"/>
    <w:rsid w:val="007252D1"/>
    <w:rsid w:val="007256C4"/>
    <w:rsid w:val="007256C6"/>
    <w:rsid w:val="00725924"/>
    <w:rsid w:val="007264D2"/>
    <w:rsid w:val="007265A7"/>
    <w:rsid w:val="007269F8"/>
    <w:rsid w:val="00730916"/>
    <w:rsid w:val="00730D76"/>
    <w:rsid w:val="00730F10"/>
    <w:rsid w:val="007316AB"/>
    <w:rsid w:val="007332AB"/>
    <w:rsid w:val="00733773"/>
    <w:rsid w:val="00733FEF"/>
    <w:rsid w:val="0073400C"/>
    <w:rsid w:val="007344F6"/>
    <w:rsid w:val="0073508F"/>
    <w:rsid w:val="0073510F"/>
    <w:rsid w:val="00735723"/>
    <w:rsid w:val="00737599"/>
    <w:rsid w:val="00737A8C"/>
    <w:rsid w:val="00737FFE"/>
    <w:rsid w:val="00740330"/>
    <w:rsid w:val="00740E14"/>
    <w:rsid w:val="00740E4B"/>
    <w:rsid w:val="00740FB7"/>
    <w:rsid w:val="00742CB5"/>
    <w:rsid w:val="00743E54"/>
    <w:rsid w:val="00744077"/>
    <w:rsid w:val="00744498"/>
    <w:rsid w:val="007455F1"/>
    <w:rsid w:val="00745751"/>
    <w:rsid w:val="007457D2"/>
    <w:rsid w:val="00745F62"/>
    <w:rsid w:val="007464AC"/>
    <w:rsid w:val="00746BFC"/>
    <w:rsid w:val="007474DC"/>
    <w:rsid w:val="00747DF0"/>
    <w:rsid w:val="00750D1C"/>
    <w:rsid w:val="00750EC2"/>
    <w:rsid w:val="0075106B"/>
    <w:rsid w:val="0075263A"/>
    <w:rsid w:val="00752AD3"/>
    <w:rsid w:val="007536E9"/>
    <w:rsid w:val="007539CB"/>
    <w:rsid w:val="00754F96"/>
    <w:rsid w:val="007559BE"/>
    <w:rsid w:val="00755CB5"/>
    <w:rsid w:val="00756D1D"/>
    <w:rsid w:val="00757CA0"/>
    <w:rsid w:val="00760102"/>
    <w:rsid w:val="00760899"/>
    <w:rsid w:val="00761CA3"/>
    <w:rsid w:val="0076200B"/>
    <w:rsid w:val="007622A4"/>
    <w:rsid w:val="00762DCC"/>
    <w:rsid w:val="0076397C"/>
    <w:rsid w:val="00763AF5"/>
    <w:rsid w:val="00764277"/>
    <w:rsid w:val="00764B3A"/>
    <w:rsid w:val="007654F0"/>
    <w:rsid w:val="007657C7"/>
    <w:rsid w:val="00766280"/>
    <w:rsid w:val="00766593"/>
    <w:rsid w:val="00766678"/>
    <w:rsid w:val="00767202"/>
    <w:rsid w:val="007678CA"/>
    <w:rsid w:val="00767AC5"/>
    <w:rsid w:val="00770284"/>
    <w:rsid w:val="0077054F"/>
    <w:rsid w:val="00770BCB"/>
    <w:rsid w:val="00770D58"/>
    <w:rsid w:val="00771566"/>
    <w:rsid w:val="00771C74"/>
    <w:rsid w:val="00771DC4"/>
    <w:rsid w:val="00771E7F"/>
    <w:rsid w:val="0077306B"/>
    <w:rsid w:val="0077320C"/>
    <w:rsid w:val="0077377B"/>
    <w:rsid w:val="007745CD"/>
    <w:rsid w:val="007755C7"/>
    <w:rsid w:val="00775ABC"/>
    <w:rsid w:val="007764DF"/>
    <w:rsid w:val="00776B43"/>
    <w:rsid w:val="00777B65"/>
    <w:rsid w:val="00777D0B"/>
    <w:rsid w:val="00780318"/>
    <w:rsid w:val="0078034D"/>
    <w:rsid w:val="00780A0C"/>
    <w:rsid w:val="00781E77"/>
    <w:rsid w:val="00781EC2"/>
    <w:rsid w:val="007826A4"/>
    <w:rsid w:val="00782DA9"/>
    <w:rsid w:val="0078480F"/>
    <w:rsid w:val="00784E75"/>
    <w:rsid w:val="007851C4"/>
    <w:rsid w:val="00786097"/>
    <w:rsid w:val="0078622D"/>
    <w:rsid w:val="0078633A"/>
    <w:rsid w:val="00786823"/>
    <w:rsid w:val="00786A80"/>
    <w:rsid w:val="00786F2B"/>
    <w:rsid w:val="0078765E"/>
    <w:rsid w:val="00790111"/>
    <w:rsid w:val="00790BD4"/>
    <w:rsid w:val="00791461"/>
    <w:rsid w:val="007914C6"/>
    <w:rsid w:val="007914DA"/>
    <w:rsid w:val="007914F5"/>
    <w:rsid w:val="0079380F"/>
    <w:rsid w:val="00793972"/>
    <w:rsid w:val="00793B36"/>
    <w:rsid w:val="00794492"/>
    <w:rsid w:val="00794948"/>
    <w:rsid w:val="00795584"/>
    <w:rsid w:val="00795949"/>
    <w:rsid w:val="007963B2"/>
    <w:rsid w:val="00796E22"/>
    <w:rsid w:val="00796FDF"/>
    <w:rsid w:val="00797F4F"/>
    <w:rsid w:val="007A0C73"/>
    <w:rsid w:val="007A0DAD"/>
    <w:rsid w:val="007A0DDE"/>
    <w:rsid w:val="007A1B43"/>
    <w:rsid w:val="007A2471"/>
    <w:rsid w:val="007A2830"/>
    <w:rsid w:val="007A2B25"/>
    <w:rsid w:val="007A2E0F"/>
    <w:rsid w:val="007A3D06"/>
    <w:rsid w:val="007A3F0C"/>
    <w:rsid w:val="007A4C22"/>
    <w:rsid w:val="007A4DFB"/>
    <w:rsid w:val="007A4EFB"/>
    <w:rsid w:val="007A5707"/>
    <w:rsid w:val="007A579C"/>
    <w:rsid w:val="007A5C0A"/>
    <w:rsid w:val="007A5F18"/>
    <w:rsid w:val="007A6652"/>
    <w:rsid w:val="007A66B3"/>
    <w:rsid w:val="007A688F"/>
    <w:rsid w:val="007A7322"/>
    <w:rsid w:val="007A77B2"/>
    <w:rsid w:val="007B0787"/>
    <w:rsid w:val="007B15E0"/>
    <w:rsid w:val="007B1C78"/>
    <w:rsid w:val="007B2DA4"/>
    <w:rsid w:val="007B2E2D"/>
    <w:rsid w:val="007B398F"/>
    <w:rsid w:val="007B3EE8"/>
    <w:rsid w:val="007B425F"/>
    <w:rsid w:val="007B46EF"/>
    <w:rsid w:val="007B4E17"/>
    <w:rsid w:val="007B4E6B"/>
    <w:rsid w:val="007B548E"/>
    <w:rsid w:val="007B622B"/>
    <w:rsid w:val="007B62F9"/>
    <w:rsid w:val="007B6BC1"/>
    <w:rsid w:val="007B7016"/>
    <w:rsid w:val="007B7B3B"/>
    <w:rsid w:val="007C0167"/>
    <w:rsid w:val="007C0527"/>
    <w:rsid w:val="007C10B7"/>
    <w:rsid w:val="007C15F7"/>
    <w:rsid w:val="007C1CA4"/>
    <w:rsid w:val="007C1FB7"/>
    <w:rsid w:val="007C28FA"/>
    <w:rsid w:val="007C29F4"/>
    <w:rsid w:val="007C35FD"/>
    <w:rsid w:val="007C36E5"/>
    <w:rsid w:val="007C3B2F"/>
    <w:rsid w:val="007C420F"/>
    <w:rsid w:val="007C472F"/>
    <w:rsid w:val="007C4D02"/>
    <w:rsid w:val="007C56C7"/>
    <w:rsid w:val="007C598A"/>
    <w:rsid w:val="007C6639"/>
    <w:rsid w:val="007C72A3"/>
    <w:rsid w:val="007C72EC"/>
    <w:rsid w:val="007C78FD"/>
    <w:rsid w:val="007D09BE"/>
    <w:rsid w:val="007D0F85"/>
    <w:rsid w:val="007D2125"/>
    <w:rsid w:val="007D35DF"/>
    <w:rsid w:val="007D48D8"/>
    <w:rsid w:val="007D4CB4"/>
    <w:rsid w:val="007D7352"/>
    <w:rsid w:val="007D7A2F"/>
    <w:rsid w:val="007D7EC5"/>
    <w:rsid w:val="007E0CDA"/>
    <w:rsid w:val="007E1522"/>
    <w:rsid w:val="007E1699"/>
    <w:rsid w:val="007E17CF"/>
    <w:rsid w:val="007E2F16"/>
    <w:rsid w:val="007E3111"/>
    <w:rsid w:val="007E4AF5"/>
    <w:rsid w:val="007E4D2A"/>
    <w:rsid w:val="007E50D5"/>
    <w:rsid w:val="007E67B9"/>
    <w:rsid w:val="007E6D87"/>
    <w:rsid w:val="007F0490"/>
    <w:rsid w:val="007F0EE2"/>
    <w:rsid w:val="007F15F4"/>
    <w:rsid w:val="007F1C2E"/>
    <w:rsid w:val="007F2471"/>
    <w:rsid w:val="007F2746"/>
    <w:rsid w:val="007F3212"/>
    <w:rsid w:val="007F3D60"/>
    <w:rsid w:val="007F3FB6"/>
    <w:rsid w:val="007F4B08"/>
    <w:rsid w:val="007F4C4D"/>
    <w:rsid w:val="007F59FC"/>
    <w:rsid w:val="007F6D2C"/>
    <w:rsid w:val="007F7CEB"/>
    <w:rsid w:val="008003A3"/>
    <w:rsid w:val="0080057F"/>
    <w:rsid w:val="00800819"/>
    <w:rsid w:val="00800CA4"/>
    <w:rsid w:val="00800D3D"/>
    <w:rsid w:val="00800FBA"/>
    <w:rsid w:val="0080149B"/>
    <w:rsid w:val="00801B6D"/>
    <w:rsid w:val="008021EB"/>
    <w:rsid w:val="00802276"/>
    <w:rsid w:val="00802510"/>
    <w:rsid w:val="00802698"/>
    <w:rsid w:val="00803746"/>
    <w:rsid w:val="00803D66"/>
    <w:rsid w:val="00804D24"/>
    <w:rsid w:val="00805354"/>
    <w:rsid w:val="00806FF6"/>
    <w:rsid w:val="008075F5"/>
    <w:rsid w:val="00807D3C"/>
    <w:rsid w:val="00810D69"/>
    <w:rsid w:val="00811398"/>
    <w:rsid w:val="00811521"/>
    <w:rsid w:val="008116CF"/>
    <w:rsid w:val="00811BA2"/>
    <w:rsid w:val="00811E65"/>
    <w:rsid w:val="0081203C"/>
    <w:rsid w:val="00812400"/>
    <w:rsid w:val="0081249B"/>
    <w:rsid w:val="00812A68"/>
    <w:rsid w:val="00812ACF"/>
    <w:rsid w:val="008136B8"/>
    <w:rsid w:val="00813F62"/>
    <w:rsid w:val="00814263"/>
    <w:rsid w:val="008152D2"/>
    <w:rsid w:val="00816C59"/>
    <w:rsid w:val="00817B54"/>
    <w:rsid w:val="0082034D"/>
    <w:rsid w:val="0082056A"/>
    <w:rsid w:val="0082072A"/>
    <w:rsid w:val="00821BCB"/>
    <w:rsid w:val="00821E41"/>
    <w:rsid w:val="00822134"/>
    <w:rsid w:val="0082218D"/>
    <w:rsid w:val="008224C6"/>
    <w:rsid w:val="00822B68"/>
    <w:rsid w:val="0082346E"/>
    <w:rsid w:val="0082384C"/>
    <w:rsid w:val="008248ED"/>
    <w:rsid w:val="00824D98"/>
    <w:rsid w:val="00824E78"/>
    <w:rsid w:val="008251DD"/>
    <w:rsid w:val="0082533C"/>
    <w:rsid w:val="008257B2"/>
    <w:rsid w:val="00826BB3"/>
    <w:rsid w:val="00826E60"/>
    <w:rsid w:val="00827271"/>
    <w:rsid w:val="00827934"/>
    <w:rsid w:val="008301D0"/>
    <w:rsid w:val="008309ED"/>
    <w:rsid w:val="00830CD3"/>
    <w:rsid w:val="008316C4"/>
    <w:rsid w:val="00834106"/>
    <w:rsid w:val="0083468E"/>
    <w:rsid w:val="008368ED"/>
    <w:rsid w:val="00836EA0"/>
    <w:rsid w:val="00836FD7"/>
    <w:rsid w:val="00840148"/>
    <w:rsid w:val="00840781"/>
    <w:rsid w:val="00841AB6"/>
    <w:rsid w:val="008435FE"/>
    <w:rsid w:val="008452AA"/>
    <w:rsid w:val="00845CFD"/>
    <w:rsid w:val="00845E96"/>
    <w:rsid w:val="00845EF4"/>
    <w:rsid w:val="008469B9"/>
    <w:rsid w:val="008478AC"/>
    <w:rsid w:val="00847D7E"/>
    <w:rsid w:val="0085078C"/>
    <w:rsid w:val="00850C8D"/>
    <w:rsid w:val="00851B08"/>
    <w:rsid w:val="008526EB"/>
    <w:rsid w:val="008528FC"/>
    <w:rsid w:val="008530A2"/>
    <w:rsid w:val="00853960"/>
    <w:rsid w:val="00853AC9"/>
    <w:rsid w:val="00853BB7"/>
    <w:rsid w:val="00854C29"/>
    <w:rsid w:val="00854E4A"/>
    <w:rsid w:val="00855511"/>
    <w:rsid w:val="00855A4D"/>
    <w:rsid w:val="008568F3"/>
    <w:rsid w:val="00856B0E"/>
    <w:rsid w:val="008570A6"/>
    <w:rsid w:val="008571EF"/>
    <w:rsid w:val="00860C03"/>
    <w:rsid w:val="00860CC6"/>
    <w:rsid w:val="00861570"/>
    <w:rsid w:val="00861C67"/>
    <w:rsid w:val="00861C68"/>
    <w:rsid w:val="00861D45"/>
    <w:rsid w:val="008621ED"/>
    <w:rsid w:val="008624B1"/>
    <w:rsid w:val="008635BE"/>
    <w:rsid w:val="008635FB"/>
    <w:rsid w:val="008645C0"/>
    <w:rsid w:val="008655C0"/>
    <w:rsid w:val="00865791"/>
    <w:rsid w:val="00866B24"/>
    <w:rsid w:val="00866FE5"/>
    <w:rsid w:val="008709C7"/>
    <w:rsid w:val="00871129"/>
    <w:rsid w:val="0087193A"/>
    <w:rsid w:val="00873799"/>
    <w:rsid w:val="00874231"/>
    <w:rsid w:val="008759EE"/>
    <w:rsid w:val="00876122"/>
    <w:rsid w:val="0087735C"/>
    <w:rsid w:val="00877DCE"/>
    <w:rsid w:val="00880718"/>
    <w:rsid w:val="00880725"/>
    <w:rsid w:val="00881373"/>
    <w:rsid w:val="008816A3"/>
    <w:rsid w:val="00882556"/>
    <w:rsid w:val="00882C6A"/>
    <w:rsid w:val="00882CFB"/>
    <w:rsid w:val="00882ECC"/>
    <w:rsid w:val="00882F3F"/>
    <w:rsid w:val="00882FF1"/>
    <w:rsid w:val="00883CF1"/>
    <w:rsid w:val="0088442E"/>
    <w:rsid w:val="00884DA1"/>
    <w:rsid w:val="0088637E"/>
    <w:rsid w:val="00886BD3"/>
    <w:rsid w:val="00886E7B"/>
    <w:rsid w:val="0088780D"/>
    <w:rsid w:val="00887E3A"/>
    <w:rsid w:val="00887E81"/>
    <w:rsid w:val="00887F10"/>
    <w:rsid w:val="0089072D"/>
    <w:rsid w:val="00890D6F"/>
    <w:rsid w:val="008920BD"/>
    <w:rsid w:val="00892123"/>
    <w:rsid w:val="00893453"/>
    <w:rsid w:val="00893AA8"/>
    <w:rsid w:val="00894EFB"/>
    <w:rsid w:val="00894FD1"/>
    <w:rsid w:val="00896317"/>
    <w:rsid w:val="00897670"/>
    <w:rsid w:val="008A0851"/>
    <w:rsid w:val="008A0CC2"/>
    <w:rsid w:val="008A2206"/>
    <w:rsid w:val="008A2636"/>
    <w:rsid w:val="008A2C19"/>
    <w:rsid w:val="008A3388"/>
    <w:rsid w:val="008A3BA5"/>
    <w:rsid w:val="008A4987"/>
    <w:rsid w:val="008A4D05"/>
    <w:rsid w:val="008A4E22"/>
    <w:rsid w:val="008A5DCB"/>
    <w:rsid w:val="008A650C"/>
    <w:rsid w:val="008A6A38"/>
    <w:rsid w:val="008A6E5B"/>
    <w:rsid w:val="008A6F16"/>
    <w:rsid w:val="008A6F56"/>
    <w:rsid w:val="008B1BA1"/>
    <w:rsid w:val="008B2556"/>
    <w:rsid w:val="008B32A8"/>
    <w:rsid w:val="008B335E"/>
    <w:rsid w:val="008B3691"/>
    <w:rsid w:val="008B36BC"/>
    <w:rsid w:val="008B37B8"/>
    <w:rsid w:val="008B3FDE"/>
    <w:rsid w:val="008B57D1"/>
    <w:rsid w:val="008B594A"/>
    <w:rsid w:val="008B59E0"/>
    <w:rsid w:val="008B6035"/>
    <w:rsid w:val="008B7DAC"/>
    <w:rsid w:val="008B7ECF"/>
    <w:rsid w:val="008C0252"/>
    <w:rsid w:val="008C0AFA"/>
    <w:rsid w:val="008C0DA3"/>
    <w:rsid w:val="008C12F4"/>
    <w:rsid w:val="008C19BB"/>
    <w:rsid w:val="008C31B7"/>
    <w:rsid w:val="008C355A"/>
    <w:rsid w:val="008C403C"/>
    <w:rsid w:val="008C428C"/>
    <w:rsid w:val="008C457E"/>
    <w:rsid w:val="008C4604"/>
    <w:rsid w:val="008C46E1"/>
    <w:rsid w:val="008C50CF"/>
    <w:rsid w:val="008C5DD9"/>
    <w:rsid w:val="008C5EC3"/>
    <w:rsid w:val="008C6B85"/>
    <w:rsid w:val="008C6BFB"/>
    <w:rsid w:val="008C6C52"/>
    <w:rsid w:val="008C7D65"/>
    <w:rsid w:val="008D135B"/>
    <w:rsid w:val="008D1C20"/>
    <w:rsid w:val="008D1E48"/>
    <w:rsid w:val="008D1FD6"/>
    <w:rsid w:val="008D2A62"/>
    <w:rsid w:val="008D2E82"/>
    <w:rsid w:val="008D3520"/>
    <w:rsid w:val="008D3F53"/>
    <w:rsid w:val="008D45D9"/>
    <w:rsid w:val="008D48D4"/>
    <w:rsid w:val="008D577A"/>
    <w:rsid w:val="008D6677"/>
    <w:rsid w:val="008D6840"/>
    <w:rsid w:val="008D7693"/>
    <w:rsid w:val="008E0771"/>
    <w:rsid w:val="008E0D54"/>
    <w:rsid w:val="008E1004"/>
    <w:rsid w:val="008E11D6"/>
    <w:rsid w:val="008E123B"/>
    <w:rsid w:val="008E164C"/>
    <w:rsid w:val="008E1860"/>
    <w:rsid w:val="008E3D68"/>
    <w:rsid w:val="008E4383"/>
    <w:rsid w:val="008E4F15"/>
    <w:rsid w:val="008E5A33"/>
    <w:rsid w:val="008E5AD4"/>
    <w:rsid w:val="008E6068"/>
    <w:rsid w:val="008E6466"/>
    <w:rsid w:val="008E6521"/>
    <w:rsid w:val="008E73AF"/>
    <w:rsid w:val="008E78EF"/>
    <w:rsid w:val="008E7AC5"/>
    <w:rsid w:val="008F15A0"/>
    <w:rsid w:val="008F1B25"/>
    <w:rsid w:val="008F1DE7"/>
    <w:rsid w:val="008F2700"/>
    <w:rsid w:val="008F2F7C"/>
    <w:rsid w:val="008F32B8"/>
    <w:rsid w:val="008F5D8D"/>
    <w:rsid w:val="008F5FD9"/>
    <w:rsid w:val="008F6482"/>
    <w:rsid w:val="008F65C8"/>
    <w:rsid w:val="008F6AF7"/>
    <w:rsid w:val="008F6F85"/>
    <w:rsid w:val="008F7060"/>
    <w:rsid w:val="008F71FA"/>
    <w:rsid w:val="008F7274"/>
    <w:rsid w:val="009004CB"/>
    <w:rsid w:val="00901459"/>
    <w:rsid w:val="0090156D"/>
    <w:rsid w:val="0090162D"/>
    <w:rsid w:val="00901A72"/>
    <w:rsid w:val="00901AEC"/>
    <w:rsid w:val="00901F31"/>
    <w:rsid w:val="00903244"/>
    <w:rsid w:val="00903F22"/>
    <w:rsid w:val="00910143"/>
    <w:rsid w:val="009102CB"/>
    <w:rsid w:val="00910543"/>
    <w:rsid w:val="0091111C"/>
    <w:rsid w:val="00911363"/>
    <w:rsid w:val="00911D8B"/>
    <w:rsid w:val="00911E40"/>
    <w:rsid w:val="00912E69"/>
    <w:rsid w:val="00912FEF"/>
    <w:rsid w:val="009135F8"/>
    <w:rsid w:val="00913EE2"/>
    <w:rsid w:val="00913F35"/>
    <w:rsid w:val="0091464D"/>
    <w:rsid w:val="00914D5E"/>
    <w:rsid w:val="0091553E"/>
    <w:rsid w:val="00915DA8"/>
    <w:rsid w:val="00917957"/>
    <w:rsid w:val="00917DE3"/>
    <w:rsid w:val="009204E8"/>
    <w:rsid w:val="00920E14"/>
    <w:rsid w:val="00921060"/>
    <w:rsid w:val="00922115"/>
    <w:rsid w:val="0092256C"/>
    <w:rsid w:val="00922A77"/>
    <w:rsid w:val="00924AC3"/>
    <w:rsid w:val="00924DE2"/>
    <w:rsid w:val="00925A63"/>
    <w:rsid w:val="00925D5C"/>
    <w:rsid w:val="0092618B"/>
    <w:rsid w:val="00926331"/>
    <w:rsid w:val="0092682E"/>
    <w:rsid w:val="00926AB0"/>
    <w:rsid w:val="00926F2C"/>
    <w:rsid w:val="009271AB"/>
    <w:rsid w:val="009276C2"/>
    <w:rsid w:val="0092799F"/>
    <w:rsid w:val="00927F65"/>
    <w:rsid w:val="009307AD"/>
    <w:rsid w:val="009307CA"/>
    <w:rsid w:val="0093136C"/>
    <w:rsid w:val="0093168C"/>
    <w:rsid w:val="00932115"/>
    <w:rsid w:val="00932C4F"/>
    <w:rsid w:val="00933ECC"/>
    <w:rsid w:val="009345D3"/>
    <w:rsid w:val="00934B80"/>
    <w:rsid w:val="00934E15"/>
    <w:rsid w:val="009355C1"/>
    <w:rsid w:val="00935C38"/>
    <w:rsid w:val="00935EF2"/>
    <w:rsid w:val="0093683F"/>
    <w:rsid w:val="009368FC"/>
    <w:rsid w:val="009378C5"/>
    <w:rsid w:val="00937919"/>
    <w:rsid w:val="009405D7"/>
    <w:rsid w:val="0094123F"/>
    <w:rsid w:val="009419A6"/>
    <w:rsid w:val="00941A84"/>
    <w:rsid w:val="00942CF2"/>
    <w:rsid w:val="00942D8C"/>
    <w:rsid w:val="0094401D"/>
    <w:rsid w:val="00944272"/>
    <w:rsid w:val="00944538"/>
    <w:rsid w:val="0094463C"/>
    <w:rsid w:val="00944F47"/>
    <w:rsid w:val="00944FFD"/>
    <w:rsid w:val="0094593F"/>
    <w:rsid w:val="00945983"/>
    <w:rsid w:val="00945A67"/>
    <w:rsid w:val="00945AA1"/>
    <w:rsid w:val="00946E70"/>
    <w:rsid w:val="0094729E"/>
    <w:rsid w:val="00950169"/>
    <w:rsid w:val="009505C0"/>
    <w:rsid w:val="00950624"/>
    <w:rsid w:val="0095112B"/>
    <w:rsid w:val="0095116F"/>
    <w:rsid w:val="0095170F"/>
    <w:rsid w:val="009517DD"/>
    <w:rsid w:val="00951D25"/>
    <w:rsid w:val="00952518"/>
    <w:rsid w:val="0095322A"/>
    <w:rsid w:val="00953438"/>
    <w:rsid w:val="009535DD"/>
    <w:rsid w:val="00953752"/>
    <w:rsid w:val="00953A1A"/>
    <w:rsid w:val="00953F27"/>
    <w:rsid w:val="0095459E"/>
    <w:rsid w:val="0095468C"/>
    <w:rsid w:val="0095476C"/>
    <w:rsid w:val="009551AD"/>
    <w:rsid w:val="00955AB3"/>
    <w:rsid w:val="00955C28"/>
    <w:rsid w:val="00957BE1"/>
    <w:rsid w:val="00957C7B"/>
    <w:rsid w:val="00957D14"/>
    <w:rsid w:val="0096025B"/>
    <w:rsid w:val="0096056E"/>
    <w:rsid w:val="00960632"/>
    <w:rsid w:val="00960671"/>
    <w:rsid w:val="00960982"/>
    <w:rsid w:val="00960EDC"/>
    <w:rsid w:val="00963C54"/>
    <w:rsid w:val="00964335"/>
    <w:rsid w:val="00964377"/>
    <w:rsid w:val="00964F46"/>
    <w:rsid w:val="00965464"/>
    <w:rsid w:val="00965FC9"/>
    <w:rsid w:val="0096727C"/>
    <w:rsid w:val="00967948"/>
    <w:rsid w:val="00967F0D"/>
    <w:rsid w:val="00967F55"/>
    <w:rsid w:val="00970374"/>
    <w:rsid w:val="009705A7"/>
    <w:rsid w:val="009714BA"/>
    <w:rsid w:val="009719AA"/>
    <w:rsid w:val="009725C9"/>
    <w:rsid w:val="0097373F"/>
    <w:rsid w:val="00974173"/>
    <w:rsid w:val="00975246"/>
    <w:rsid w:val="00975B2C"/>
    <w:rsid w:val="00976C37"/>
    <w:rsid w:val="00977721"/>
    <w:rsid w:val="00977B64"/>
    <w:rsid w:val="00980BB1"/>
    <w:rsid w:val="00980D5A"/>
    <w:rsid w:val="00981F51"/>
    <w:rsid w:val="00983416"/>
    <w:rsid w:val="00983513"/>
    <w:rsid w:val="00983591"/>
    <w:rsid w:val="009836D6"/>
    <w:rsid w:val="00984EF1"/>
    <w:rsid w:val="009863A3"/>
    <w:rsid w:val="0098668D"/>
    <w:rsid w:val="00990086"/>
    <w:rsid w:val="00990284"/>
    <w:rsid w:val="0099147A"/>
    <w:rsid w:val="009931A0"/>
    <w:rsid w:val="00993CB4"/>
    <w:rsid w:val="00993E1F"/>
    <w:rsid w:val="0099413E"/>
    <w:rsid w:val="0099420C"/>
    <w:rsid w:val="0099474E"/>
    <w:rsid w:val="009948FF"/>
    <w:rsid w:val="00995408"/>
    <w:rsid w:val="00995674"/>
    <w:rsid w:val="00995A75"/>
    <w:rsid w:val="00995BB3"/>
    <w:rsid w:val="009961A7"/>
    <w:rsid w:val="0099731C"/>
    <w:rsid w:val="00997BB5"/>
    <w:rsid w:val="00997CE0"/>
    <w:rsid w:val="009A073C"/>
    <w:rsid w:val="009A1705"/>
    <w:rsid w:val="009A1E13"/>
    <w:rsid w:val="009A254A"/>
    <w:rsid w:val="009A2BFD"/>
    <w:rsid w:val="009A3137"/>
    <w:rsid w:val="009A339B"/>
    <w:rsid w:val="009A40E6"/>
    <w:rsid w:val="009A4165"/>
    <w:rsid w:val="009A4586"/>
    <w:rsid w:val="009A4CD2"/>
    <w:rsid w:val="009A54D3"/>
    <w:rsid w:val="009A7445"/>
    <w:rsid w:val="009A7A2F"/>
    <w:rsid w:val="009B01E4"/>
    <w:rsid w:val="009B024F"/>
    <w:rsid w:val="009B1069"/>
    <w:rsid w:val="009B130D"/>
    <w:rsid w:val="009B1515"/>
    <w:rsid w:val="009B22D7"/>
    <w:rsid w:val="009B2510"/>
    <w:rsid w:val="009B35DD"/>
    <w:rsid w:val="009B4636"/>
    <w:rsid w:val="009B4AB8"/>
    <w:rsid w:val="009B4E97"/>
    <w:rsid w:val="009B5406"/>
    <w:rsid w:val="009B5AB0"/>
    <w:rsid w:val="009B5E37"/>
    <w:rsid w:val="009B6132"/>
    <w:rsid w:val="009B666D"/>
    <w:rsid w:val="009B6701"/>
    <w:rsid w:val="009B6D4D"/>
    <w:rsid w:val="009B73C6"/>
    <w:rsid w:val="009C0F18"/>
    <w:rsid w:val="009C15CD"/>
    <w:rsid w:val="009C2B67"/>
    <w:rsid w:val="009C2D34"/>
    <w:rsid w:val="009C2E37"/>
    <w:rsid w:val="009C37A2"/>
    <w:rsid w:val="009C382F"/>
    <w:rsid w:val="009C3871"/>
    <w:rsid w:val="009C5BA7"/>
    <w:rsid w:val="009C5D9E"/>
    <w:rsid w:val="009C5F45"/>
    <w:rsid w:val="009C615F"/>
    <w:rsid w:val="009C61DD"/>
    <w:rsid w:val="009C6CC7"/>
    <w:rsid w:val="009C6E90"/>
    <w:rsid w:val="009C79A5"/>
    <w:rsid w:val="009D197F"/>
    <w:rsid w:val="009D1C52"/>
    <w:rsid w:val="009D201A"/>
    <w:rsid w:val="009D25AF"/>
    <w:rsid w:val="009D3679"/>
    <w:rsid w:val="009D3B45"/>
    <w:rsid w:val="009D4D1F"/>
    <w:rsid w:val="009D6E88"/>
    <w:rsid w:val="009D7840"/>
    <w:rsid w:val="009E0908"/>
    <w:rsid w:val="009E0AB8"/>
    <w:rsid w:val="009E1A36"/>
    <w:rsid w:val="009E273A"/>
    <w:rsid w:val="009E2DB2"/>
    <w:rsid w:val="009E31BE"/>
    <w:rsid w:val="009E3839"/>
    <w:rsid w:val="009E4357"/>
    <w:rsid w:val="009E53E7"/>
    <w:rsid w:val="009E56E1"/>
    <w:rsid w:val="009E64E1"/>
    <w:rsid w:val="009E6507"/>
    <w:rsid w:val="009E6FAB"/>
    <w:rsid w:val="009E704A"/>
    <w:rsid w:val="009E71F1"/>
    <w:rsid w:val="009E72AB"/>
    <w:rsid w:val="009E7632"/>
    <w:rsid w:val="009E7CB8"/>
    <w:rsid w:val="009F00D5"/>
    <w:rsid w:val="009F0284"/>
    <w:rsid w:val="009F03B2"/>
    <w:rsid w:val="009F0836"/>
    <w:rsid w:val="009F0DF2"/>
    <w:rsid w:val="009F15B8"/>
    <w:rsid w:val="009F2A29"/>
    <w:rsid w:val="009F2F22"/>
    <w:rsid w:val="009F2FAE"/>
    <w:rsid w:val="009F32FE"/>
    <w:rsid w:val="009F47D9"/>
    <w:rsid w:val="009F4B80"/>
    <w:rsid w:val="009F4BED"/>
    <w:rsid w:val="009F4F60"/>
    <w:rsid w:val="009F575C"/>
    <w:rsid w:val="009F5B44"/>
    <w:rsid w:val="009F78DE"/>
    <w:rsid w:val="00A01EAA"/>
    <w:rsid w:val="00A0201B"/>
    <w:rsid w:val="00A0277E"/>
    <w:rsid w:val="00A027E2"/>
    <w:rsid w:val="00A02FDD"/>
    <w:rsid w:val="00A03409"/>
    <w:rsid w:val="00A036BF"/>
    <w:rsid w:val="00A0407B"/>
    <w:rsid w:val="00A0477B"/>
    <w:rsid w:val="00A04920"/>
    <w:rsid w:val="00A0497C"/>
    <w:rsid w:val="00A06955"/>
    <w:rsid w:val="00A102B6"/>
    <w:rsid w:val="00A1046F"/>
    <w:rsid w:val="00A10B29"/>
    <w:rsid w:val="00A10FCE"/>
    <w:rsid w:val="00A1176B"/>
    <w:rsid w:val="00A12001"/>
    <w:rsid w:val="00A12B6C"/>
    <w:rsid w:val="00A138C7"/>
    <w:rsid w:val="00A13BBD"/>
    <w:rsid w:val="00A14BBD"/>
    <w:rsid w:val="00A15170"/>
    <w:rsid w:val="00A157BA"/>
    <w:rsid w:val="00A168BD"/>
    <w:rsid w:val="00A203A9"/>
    <w:rsid w:val="00A21DB7"/>
    <w:rsid w:val="00A221D9"/>
    <w:rsid w:val="00A22440"/>
    <w:rsid w:val="00A225C4"/>
    <w:rsid w:val="00A22AED"/>
    <w:rsid w:val="00A233F1"/>
    <w:rsid w:val="00A25B02"/>
    <w:rsid w:val="00A25BE8"/>
    <w:rsid w:val="00A2600D"/>
    <w:rsid w:val="00A2625D"/>
    <w:rsid w:val="00A26304"/>
    <w:rsid w:val="00A26341"/>
    <w:rsid w:val="00A26916"/>
    <w:rsid w:val="00A26CD9"/>
    <w:rsid w:val="00A26E21"/>
    <w:rsid w:val="00A270FB"/>
    <w:rsid w:val="00A2713C"/>
    <w:rsid w:val="00A2733A"/>
    <w:rsid w:val="00A30699"/>
    <w:rsid w:val="00A3149A"/>
    <w:rsid w:val="00A31941"/>
    <w:rsid w:val="00A320F4"/>
    <w:rsid w:val="00A32DA6"/>
    <w:rsid w:val="00A33721"/>
    <w:rsid w:val="00A34ABB"/>
    <w:rsid w:val="00A3584C"/>
    <w:rsid w:val="00A35BB8"/>
    <w:rsid w:val="00A364CD"/>
    <w:rsid w:val="00A36888"/>
    <w:rsid w:val="00A36F46"/>
    <w:rsid w:val="00A376BF"/>
    <w:rsid w:val="00A37D57"/>
    <w:rsid w:val="00A40446"/>
    <w:rsid w:val="00A4055B"/>
    <w:rsid w:val="00A40BE5"/>
    <w:rsid w:val="00A410D1"/>
    <w:rsid w:val="00A41971"/>
    <w:rsid w:val="00A42332"/>
    <w:rsid w:val="00A4278C"/>
    <w:rsid w:val="00A429B2"/>
    <w:rsid w:val="00A4381F"/>
    <w:rsid w:val="00A4383D"/>
    <w:rsid w:val="00A43EFA"/>
    <w:rsid w:val="00A441B1"/>
    <w:rsid w:val="00A449B1"/>
    <w:rsid w:val="00A456EF"/>
    <w:rsid w:val="00A45B1F"/>
    <w:rsid w:val="00A45D54"/>
    <w:rsid w:val="00A466BF"/>
    <w:rsid w:val="00A46DD7"/>
    <w:rsid w:val="00A4721F"/>
    <w:rsid w:val="00A476C0"/>
    <w:rsid w:val="00A4792A"/>
    <w:rsid w:val="00A4793E"/>
    <w:rsid w:val="00A50414"/>
    <w:rsid w:val="00A50455"/>
    <w:rsid w:val="00A50DAE"/>
    <w:rsid w:val="00A50FFE"/>
    <w:rsid w:val="00A511F2"/>
    <w:rsid w:val="00A51657"/>
    <w:rsid w:val="00A51870"/>
    <w:rsid w:val="00A51923"/>
    <w:rsid w:val="00A51A2A"/>
    <w:rsid w:val="00A51FBE"/>
    <w:rsid w:val="00A52C8D"/>
    <w:rsid w:val="00A53CFC"/>
    <w:rsid w:val="00A5567D"/>
    <w:rsid w:val="00A55FB3"/>
    <w:rsid w:val="00A56D17"/>
    <w:rsid w:val="00A60315"/>
    <w:rsid w:val="00A6061A"/>
    <w:rsid w:val="00A60BBB"/>
    <w:rsid w:val="00A61208"/>
    <w:rsid w:val="00A6153F"/>
    <w:rsid w:val="00A63EA4"/>
    <w:rsid w:val="00A645D1"/>
    <w:rsid w:val="00A6469A"/>
    <w:rsid w:val="00A64A2E"/>
    <w:rsid w:val="00A64E46"/>
    <w:rsid w:val="00A651F3"/>
    <w:rsid w:val="00A65353"/>
    <w:rsid w:val="00A65535"/>
    <w:rsid w:val="00A669C3"/>
    <w:rsid w:val="00A66F75"/>
    <w:rsid w:val="00A67E4F"/>
    <w:rsid w:val="00A714C7"/>
    <w:rsid w:val="00A71659"/>
    <w:rsid w:val="00A72849"/>
    <w:rsid w:val="00A7323D"/>
    <w:rsid w:val="00A74484"/>
    <w:rsid w:val="00A750E5"/>
    <w:rsid w:val="00A76000"/>
    <w:rsid w:val="00A7612A"/>
    <w:rsid w:val="00A76550"/>
    <w:rsid w:val="00A76C77"/>
    <w:rsid w:val="00A771C3"/>
    <w:rsid w:val="00A8002C"/>
    <w:rsid w:val="00A8107D"/>
    <w:rsid w:val="00A8152E"/>
    <w:rsid w:val="00A8265B"/>
    <w:rsid w:val="00A82894"/>
    <w:rsid w:val="00A82EA2"/>
    <w:rsid w:val="00A83296"/>
    <w:rsid w:val="00A83F38"/>
    <w:rsid w:val="00A8425F"/>
    <w:rsid w:val="00A84D17"/>
    <w:rsid w:val="00A85685"/>
    <w:rsid w:val="00A856E9"/>
    <w:rsid w:val="00A857FD"/>
    <w:rsid w:val="00A859D1"/>
    <w:rsid w:val="00A85DCA"/>
    <w:rsid w:val="00A860BB"/>
    <w:rsid w:val="00A86175"/>
    <w:rsid w:val="00A86BF8"/>
    <w:rsid w:val="00A90AC3"/>
    <w:rsid w:val="00A916C9"/>
    <w:rsid w:val="00A9193D"/>
    <w:rsid w:val="00A91C2F"/>
    <w:rsid w:val="00A922D4"/>
    <w:rsid w:val="00A9251C"/>
    <w:rsid w:val="00A925E5"/>
    <w:rsid w:val="00A9265F"/>
    <w:rsid w:val="00A92DDC"/>
    <w:rsid w:val="00A93032"/>
    <w:rsid w:val="00A93452"/>
    <w:rsid w:val="00A95584"/>
    <w:rsid w:val="00A95BBC"/>
    <w:rsid w:val="00A95DA7"/>
    <w:rsid w:val="00A9638D"/>
    <w:rsid w:val="00A969E5"/>
    <w:rsid w:val="00A96A76"/>
    <w:rsid w:val="00A96C8A"/>
    <w:rsid w:val="00A96DB8"/>
    <w:rsid w:val="00A97006"/>
    <w:rsid w:val="00A97FE2"/>
    <w:rsid w:val="00AA07F9"/>
    <w:rsid w:val="00AA0800"/>
    <w:rsid w:val="00AA08C8"/>
    <w:rsid w:val="00AA0A60"/>
    <w:rsid w:val="00AA12D8"/>
    <w:rsid w:val="00AA1A72"/>
    <w:rsid w:val="00AA2A76"/>
    <w:rsid w:val="00AA2C7A"/>
    <w:rsid w:val="00AA3BCB"/>
    <w:rsid w:val="00AA423F"/>
    <w:rsid w:val="00AA4F28"/>
    <w:rsid w:val="00AA66E4"/>
    <w:rsid w:val="00AA6811"/>
    <w:rsid w:val="00AA704F"/>
    <w:rsid w:val="00AA7708"/>
    <w:rsid w:val="00AA7D78"/>
    <w:rsid w:val="00AB1296"/>
    <w:rsid w:val="00AB146C"/>
    <w:rsid w:val="00AB16EF"/>
    <w:rsid w:val="00AB1BCF"/>
    <w:rsid w:val="00AB1E1C"/>
    <w:rsid w:val="00AB24DB"/>
    <w:rsid w:val="00AB2931"/>
    <w:rsid w:val="00AB2DD1"/>
    <w:rsid w:val="00AB3D2C"/>
    <w:rsid w:val="00AB3F44"/>
    <w:rsid w:val="00AB4153"/>
    <w:rsid w:val="00AB4261"/>
    <w:rsid w:val="00AB46CB"/>
    <w:rsid w:val="00AB4C6E"/>
    <w:rsid w:val="00AB5710"/>
    <w:rsid w:val="00AB5719"/>
    <w:rsid w:val="00AB5B88"/>
    <w:rsid w:val="00AB632A"/>
    <w:rsid w:val="00AB6395"/>
    <w:rsid w:val="00AB643B"/>
    <w:rsid w:val="00AB6AD1"/>
    <w:rsid w:val="00AB6B22"/>
    <w:rsid w:val="00AB75BC"/>
    <w:rsid w:val="00AC0440"/>
    <w:rsid w:val="00AC1328"/>
    <w:rsid w:val="00AC1356"/>
    <w:rsid w:val="00AC1A11"/>
    <w:rsid w:val="00AC1B84"/>
    <w:rsid w:val="00AC1DAE"/>
    <w:rsid w:val="00AC21DB"/>
    <w:rsid w:val="00AC26F2"/>
    <w:rsid w:val="00AC29C9"/>
    <w:rsid w:val="00AC3283"/>
    <w:rsid w:val="00AC3B5C"/>
    <w:rsid w:val="00AC3DA0"/>
    <w:rsid w:val="00AC5314"/>
    <w:rsid w:val="00AC531B"/>
    <w:rsid w:val="00AC5B3B"/>
    <w:rsid w:val="00AC5FA3"/>
    <w:rsid w:val="00AC6D8C"/>
    <w:rsid w:val="00AC76C2"/>
    <w:rsid w:val="00AD013C"/>
    <w:rsid w:val="00AD11F1"/>
    <w:rsid w:val="00AD2B1E"/>
    <w:rsid w:val="00AD2F73"/>
    <w:rsid w:val="00AD38A4"/>
    <w:rsid w:val="00AD4491"/>
    <w:rsid w:val="00AD4B11"/>
    <w:rsid w:val="00AD4C99"/>
    <w:rsid w:val="00AD5165"/>
    <w:rsid w:val="00AD5243"/>
    <w:rsid w:val="00AD52D8"/>
    <w:rsid w:val="00AD5850"/>
    <w:rsid w:val="00AD59CF"/>
    <w:rsid w:val="00AD5E20"/>
    <w:rsid w:val="00AD667D"/>
    <w:rsid w:val="00AD7E1E"/>
    <w:rsid w:val="00AE004A"/>
    <w:rsid w:val="00AE0854"/>
    <w:rsid w:val="00AE1101"/>
    <w:rsid w:val="00AE1167"/>
    <w:rsid w:val="00AE157E"/>
    <w:rsid w:val="00AE1E43"/>
    <w:rsid w:val="00AE28DB"/>
    <w:rsid w:val="00AE2A1C"/>
    <w:rsid w:val="00AE3235"/>
    <w:rsid w:val="00AE38AB"/>
    <w:rsid w:val="00AE42AA"/>
    <w:rsid w:val="00AE4FC2"/>
    <w:rsid w:val="00AE600A"/>
    <w:rsid w:val="00AE6342"/>
    <w:rsid w:val="00AE6721"/>
    <w:rsid w:val="00AE67B5"/>
    <w:rsid w:val="00AE6A71"/>
    <w:rsid w:val="00AE72B0"/>
    <w:rsid w:val="00AE797A"/>
    <w:rsid w:val="00AF074D"/>
    <w:rsid w:val="00AF0EB2"/>
    <w:rsid w:val="00AF1DE1"/>
    <w:rsid w:val="00AF2300"/>
    <w:rsid w:val="00AF2487"/>
    <w:rsid w:val="00AF4292"/>
    <w:rsid w:val="00AF4972"/>
    <w:rsid w:val="00AF4BF6"/>
    <w:rsid w:val="00AF4EE8"/>
    <w:rsid w:val="00AF511C"/>
    <w:rsid w:val="00AF525B"/>
    <w:rsid w:val="00AF5A37"/>
    <w:rsid w:val="00AF6947"/>
    <w:rsid w:val="00B004D8"/>
    <w:rsid w:val="00B00E6B"/>
    <w:rsid w:val="00B00F38"/>
    <w:rsid w:val="00B0111B"/>
    <w:rsid w:val="00B032C3"/>
    <w:rsid w:val="00B0346C"/>
    <w:rsid w:val="00B035E2"/>
    <w:rsid w:val="00B03986"/>
    <w:rsid w:val="00B04246"/>
    <w:rsid w:val="00B06086"/>
    <w:rsid w:val="00B0616C"/>
    <w:rsid w:val="00B069D0"/>
    <w:rsid w:val="00B076A1"/>
    <w:rsid w:val="00B07C45"/>
    <w:rsid w:val="00B10444"/>
    <w:rsid w:val="00B1049B"/>
    <w:rsid w:val="00B108E8"/>
    <w:rsid w:val="00B12D06"/>
    <w:rsid w:val="00B12E25"/>
    <w:rsid w:val="00B12F40"/>
    <w:rsid w:val="00B13067"/>
    <w:rsid w:val="00B133A9"/>
    <w:rsid w:val="00B134AE"/>
    <w:rsid w:val="00B138B7"/>
    <w:rsid w:val="00B144FA"/>
    <w:rsid w:val="00B147C6"/>
    <w:rsid w:val="00B14CF0"/>
    <w:rsid w:val="00B14FA5"/>
    <w:rsid w:val="00B15131"/>
    <w:rsid w:val="00B167F9"/>
    <w:rsid w:val="00B16858"/>
    <w:rsid w:val="00B16B5C"/>
    <w:rsid w:val="00B207FA"/>
    <w:rsid w:val="00B20FA8"/>
    <w:rsid w:val="00B20FC6"/>
    <w:rsid w:val="00B21393"/>
    <w:rsid w:val="00B21EA9"/>
    <w:rsid w:val="00B233DA"/>
    <w:rsid w:val="00B241D0"/>
    <w:rsid w:val="00B24318"/>
    <w:rsid w:val="00B246F4"/>
    <w:rsid w:val="00B24CCE"/>
    <w:rsid w:val="00B24FAE"/>
    <w:rsid w:val="00B25400"/>
    <w:rsid w:val="00B255AB"/>
    <w:rsid w:val="00B255C7"/>
    <w:rsid w:val="00B25FD7"/>
    <w:rsid w:val="00B2647F"/>
    <w:rsid w:val="00B265B2"/>
    <w:rsid w:val="00B2714F"/>
    <w:rsid w:val="00B27933"/>
    <w:rsid w:val="00B27AB7"/>
    <w:rsid w:val="00B300A0"/>
    <w:rsid w:val="00B307C6"/>
    <w:rsid w:val="00B3083F"/>
    <w:rsid w:val="00B315C1"/>
    <w:rsid w:val="00B317F3"/>
    <w:rsid w:val="00B31C90"/>
    <w:rsid w:val="00B31D37"/>
    <w:rsid w:val="00B322A3"/>
    <w:rsid w:val="00B32A3C"/>
    <w:rsid w:val="00B32B46"/>
    <w:rsid w:val="00B32C57"/>
    <w:rsid w:val="00B33C58"/>
    <w:rsid w:val="00B348EE"/>
    <w:rsid w:val="00B34944"/>
    <w:rsid w:val="00B34B52"/>
    <w:rsid w:val="00B3541B"/>
    <w:rsid w:val="00B35C99"/>
    <w:rsid w:val="00B35FE5"/>
    <w:rsid w:val="00B36E63"/>
    <w:rsid w:val="00B36FCF"/>
    <w:rsid w:val="00B36FD0"/>
    <w:rsid w:val="00B3704A"/>
    <w:rsid w:val="00B4011A"/>
    <w:rsid w:val="00B40DEC"/>
    <w:rsid w:val="00B415B0"/>
    <w:rsid w:val="00B423AF"/>
    <w:rsid w:val="00B425A3"/>
    <w:rsid w:val="00B426A2"/>
    <w:rsid w:val="00B426C4"/>
    <w:rsid w:val="00B43450"/>
    <w:rsid w:val="00B43527"/>
    <w:rsid w:val="00B43567"/>
    <w:rsid w:val="00B435DE"/>
    <w:rsid w:val="00B4532F"/>
    <w:rsid w:val="00B46009"/>
    <w:rsid w:val="00B46B53"/>
    <w:rsid w:val="00B47635"/>
    <w:rsid w:val="00B47FC0"/>
    <w:rsid w:val="00B500D9"/>
    <w:rsid w:val="00B50234"/>
    <w:rsid w:val="00B5029F"/>
    <w:rsid w:val="00B50D05"/>
    <w:rsid w:val="00B51C5D"/>
    <w:rsid w:val="00B51DA2"/>
    <w:rsid w:val="00B5266F"/>
    <w:rsid w:val="00B5272F"/>
    <w:rsid w:val="00B53549"/>
    <w:rsid w:val="00B53991"/>
    <w:rsid w:val="00B549EA"/>
    <w:rsid w:val="00B54F1C"/>
    <w:rsid w:val="00B5532B"/>
    <w:rsid w:val="00B55637"/>
    <w:rsid w:val="00B6004A"/>
    <w:rsid w:val="00B603CC"/>
    <w:rsid w:val="00B60471"/>
    <w:rsid w:val="00B606D1"/>
    <w:rsid w:val="00B609EE"/>
    <w:rsid w:val="00B60DD7"/>
    <w:rsid w:val="00B621D7"/>
    <w:rsid w:val="00B62757"/>
    <w:rsid w:val="00B62D78"/>
    <w:rsid w:val="00B638B2"/>
    <w:rsid w:val="00B641F7"/>
    <w:rsid w:val="00B64C28"/>
    <w:rsid w:val="00B656B8"/>
    <w:rsid w:val="00B65BD7"/>
    <w:rsid w:val="00B65C70"/>
    <w:rsid w:val="00B65D0D"/>
    <w:rsid w:val="00B66FE2"/>
    <w:rsid w:val="00B67229"/>
    <w:rsid w:val="00B6745B"/>
    <w:rsid w:val="00B67B4B"/>
    <w:rsid w:val="00B70676"/>
    <w:rsid w:val="00B70BA8"/>
    <w:rsid w:val="00B70C95"/>
    <w:rsid w:val="00B71634"/>
    <w:rsid w:val="00B717F9"/>
    <w:rsid w:val="00B71961"/>
    <w:rsid w:val="00B71BF1"/>
    <w:rsid w:val="00B7225F"/>
    <w:rsid w:val="00B72983"/>
    <w:rsid w:val="00B73275"/>
    <w:rsid w:val="00B743DF"/>
    <w:rsid w:val="00B74E26"/>
    <w:rsid w:val="00B750DC"/>
    <w:rsid w:val="00B752A4"/>
    <w:rsid w:val="00B75921"/>
    <w:rsid w:val="00B760E0"/>
    <w:rsid w:val="00B76965"/>
    <w:rsid w:val="00B77A2A"/>
    <w:rsid w:val="00B77A42"/>
    <w:rsid w:val="00B77C32"/>
    <w:rsid w:val="00B80082"/>
    <w:rsid w:val="00B80564"/>
    <w:rsid w:val="00B80A71"/>
    <w:rsid w:val="00B80A73"/>
    <w:rsid w:val="00B80FDE"/>
    <w:rsid w:val="00B81790"/>
    <w:rsid w:val="00B81DB0"/>
    <w:rsid w:val="00B81DEF"/>
    <w:rsid w:val="00B81E67"/>
    <w:rsid w:val="00B82078"/>
    <w:rsid w:val="00B8214A"/>
    <w:rsid w:val="00B8246F"/>
    <w:rsid w:val="00B82FD9"/>
    <w:rsid w:val="00B832C5"/>
    <w:rsid w:val="00B84117"/>
    <w:rsid w:val="00B843AF"/>
    <w:rsid w:val="00B85120"/>
    <w:rsid w:val="00B85202"/>
    <w:rsid w:val="00B86190"/>
    <w:rsid w:val="00B86382"/>
    <w:rsid w:val="00B86874"/>
    <w:rsid w:val="00B90538"/>
    <w:rsid w:val="00B90561"/>
    <w:rsid w:val="00B90863"/>
    <w:rsid w:val="00B90931"/>
    <w:rsid w:val="00B90EAE"/>
    <w:rsid w:val="00B9122B"/>
    <w:rsid w:val="00B91362"/>
    <w:rsid w:val="00B916F5"/>
    <w:rsid w:val="00B925C6"/>
    <w:rsid w:val="00B92B73"/>
    <w:rsid w:val="00B92EAC"/>
    <w:rsid w:val="00B93EDD"/>
    <w:rsid w:val="00B94016"/>
    <w:rsid w:val="00B94305"/>
    <w:rsid w:val="00B9437D"/>
    <w:rsid w:val="00B94484"/>
    <w:rsid w:val="00B94D12"/>
    <w:rsid w:val="00B954B7"/>
    <w:rsid w:val="00B95D44"/>
    <w:rsid w:val="00B971AB"/>
    <w:rsid w:val="00B978F9"/>
    <w:rsid w:val="00B97974"/>
    <w:rsid w:val="00B97C0B"/>
    <w:rsid w:val="00B97C32"/>
    <w:rsid w:val="00B97DD6"/>
    <w:rsid w:val="00B97FB3"/>
    <w:rsid w:val="00BA00AF"/>
    <w:rsid w:val="00BA0424"/>
    <w:rsid w:val="00BA0451"/>
    <w:rsid w:val="00BA07E9"/>
    <w:rsid w:val="00BA0E8D"/>
    <w:rsid w:val="00BA1379"/>
    <w:rsid w:val="00BA1590"/>
    <w:rsid w:val="00BA16E6"/>
    <w:rsid w:val="00BA19CB"/>
    <w:rsid w:val="00BA3548"/>
    <w:rsid w:val="00BA3612"/>
    <w:rsid w:val="00BA4922"/>
    <w:rsid w:val="00BA5A07"/>
    <w:rsid w:val="00BA5CCC"/>
    <w:rsid w:val="00BA6024"/>
    <w:rsid w:val="00BA6055"/>
    <w:rsid w:val="00BA6920"/>
    <w:rsid w:val="00BA703D"/>
    <w:rsid w:val="00BA71C0"/>
    <w:rsid w:val="00BA770E"/>
    <w:rsid w:val="00BA793D"/>
    <w:rsid w:val="00BA7B1F"/>
    <w:rsid w:val="00BB0B8D"/>
    <w:rsid w:val="00BB0CCC"/>
    <w:rsid w:val="00BB0D00"/>
    <w:rsid w:val="00BB11C0"/>
    <w:rsid w:val="00BB12A1"/>
    <w:rsid w:val="00BB138B"/>
    <w:rsid w:val="00BB1AC5"/>
    <w:rsid w:val="00BB2A99"/>
    <w:rsid w:val="00BB3493"/>
    <w:rsid w:val="00BB49CF"/>
    <w:rsid w:val="00BB50B3"/>
    <w:rsid w:val="00BB56FF"/>
    <w:rsid w:val="00BB59C1"/>
    <w:rsid w:val="00BB5D89"/>
    <w:rsid w:val="00BB5FBD"/>
    <w:rsid w:val="00BB6299"/>
    <w:rsid w:val="00BB6C45"/>
    <w:rsid w:val="00BB708F"/>
    <w:rsid w:val="00BB78CC"/>
    <w:rsid w:val="00BB7A17"/>
    <w:rsid w:val="00BB7D0F"/>
    <w:rsid w:val="00BB7D5A"/>
    <w:rsid w:val="00BC1135"/>
    <w:rsid w:val="00BC14DB"/>
    <w:rsid w:val="00BC14F1"/>
    <w:rsid w:val="00BC194B"/>
    <w:rsid w:val="00BC2587"/>
    <w:rsid w:val="00BC27BE"/>
    <w:rsid w:val="00BC2987"/>
    <w:rsid w:val="00BC3107"/>
    <w:rsid w:val="00BC3C0E"/>
    <w:rsid w:val="00BC3C79"/>
    <w:rsid w:val="00BC3DC9"/>
    <w:rsid w:val="00BC4BE2"/>
    <w:rsid w:val="00BC59A9"/>
    <w:rsid w:val="00BC66DA"/>
    <w:rsid w:val="00BC687B"/>
    <w:rsid w:val="00BC6C3B"/>
    <w:rsid w:val="00BD011F"/>
    <w:rsid w:val="00BD0307"/>
    <w:rsid w:val="00BD04E1"/>
    <w:rsid w:val="00BD0734"/>
    <w:rsid w:val="00BD1DA5"/>
    <w:rsid w:val="00BD1EC4"/>
    <w:rsid w:val="00BD2653"/>
    <w:rsid w:val="00BD34AC"/>
    <w:rsid w:val="00BD35D1"/>
    <w:rsid w:val="00BD4514"/>
    <w:rsid w:val="00BD453F"/>
    <w:rsid w:val="00BD4D3B"/>
    <w:rsid w:val="00BD51D5"/>
    <w:rsid w:val="00BD5B39"/>
    <w:rsid w:val="00BD665A"/>
    <w:rsid w:val="00BD6905"/>
    <w:rsid w:val="00BD6AC0"/>
    <w:rsid w:val="00BD71FF"/>
    <w:rsid w:val="00BD7513"/>
    <w:rsid w:val="00BD794E"/>
    <w:rsid w:val="00BD7F58"/>
    <w:rsid w:val="00BE0766"/>
    <w:rsid w:val="00BE0EE6"/>
    <w:rsid w:val="00BE1D19"/>
    <w:rsid w:val="00BE2072"/>
    <w:rsid w:val="00BE2471"/>
    <w:rsid w:val="00BE412F"/>
    <w:rsid w:val="00BE4B3F"/>
    <w:rsid w:val="00BE4D88"/>
    <w:rsid w:val="00BE4DEC"/>
    <w:rsid w:val="00BE5058"/>
    <w:rsid w:val="00BE5B65"/>
    <w:rsid w:val="00BE6215"/>
    <w:rsid w:val="00BE6B8B"/>
    <w:rsid w:val="00BE6DC0"/>
    <w:rsid w:val="00BF01DE"/>
    <w:rsid w:val="00BF0925"/>
    <w:rsid w:val="00BF3291"/>
    <w:rsid w:val="00BF3541"/>
    <w:rsid w:val="00BF3F43"/>
    <w:rsid w:val="00BF4674"/>
    <w:rsid w:val="00BF5000"/>
    <w:rsid w:val="00BF56B5"/>
    <w:rsid w:val="00BF7581"/>
    <w:rsid w:val="00C00B30"/>
    <w:rsid w:val="00C00C13"/>
    <w:rsid w:val="00C00DE8"/>
    <w:rsid w:val="00C01500"/>
    <w:rsid w:val="00C015F7"/>
    <w:rsid w:val="00C022D8"/>
    <w:rsid w:val="00C022E4"/>
    <w:rsid w:val="00C02701"/>
    <w:rsid w:val="00C03262"/>
    <w:rsid w:val="00C03EF0"/>
    <w:rsid w:val="00C041BB"/>
    <w:rsid w:val="00C04699"/>
    <w:rsid w:val="00C04E74"/>
    <w:rsid w:val="00C051AB"/>
    <w:rsid w:val="00C051DE"/>
    <w:rsid w:val="00C053AF"/>
    <w:rsid w:val="00C058C1"/>
    <w:rsid w:val="00C063AB"/>
    <w:rsid w:val="00C06AAD"/>
    <w:rsid w:val="00C06E9F"/>
    <w:rsid w:val="00C07721"/>
    <w:rsid w:val="00C077AD"/>
    <w:rsid w:val="00C07811"/>
    <w:rsid w:val="00C078EC"/>
    <w:rsid w:val="00C10047"/>
    <w:rsid w:val="00C100D9"/>
    <w:rsid w:val="00C10826"/>
    <w:rsid w:val="00C10E71"/>
    <w:rsid w:val="00C11384"/>
    <w:rsid w:val="00C117C1"/>
    <w:rsid w:val="00C11926"/>
    <w:rsid w:val="00C12291"/>
    <w:rsid w:val="00C1276B"/>
    <w:rsid w:val="00C12ED2"/>
    <w:rsid w:val="00C13084"/>
    <w:rsid w:val="00C13169"/>
    <w:rsid w:val="00C1325A"/>
    <w:rsid w:val="00C1341E"/>
    <w:rsid w:val="00C13465"/>
    <w:rsid w:val="00C13C89"/>
    <w:rsid w:val="00C13E30"/>
    <w:rsid w:val="00C15C8E"/>
    <w:rsid w:val="00C16076"/>
    <w:rsid w:val="00C164C5"/>
    <w:rsid w:val="00C16C0B"/>
    <w:rsid w:val="00C173D7"/>
    <w:rsid w:val="00C174A1"/>
    <w:rsid w:val="00C17A00"/>
    <w:rsid w:val="00C17E20"/>
    <w:rsid w:val="00C20239"/>
    <w:rsid w:val="00C20283"/>
    <w:rsid w:val="00C214BD"/>
    <w:rsid w:val="00C21CF2"/>
    <w:rsid w:val="00C22306"/>
    <w:rsid w:val="00C23C19"/>
    <w:rsid w:val="00C256AD"/>
    <w:rsid w:val="00C25703"/>
    <w:rsid w:val="00C258F3"/>
    <w:rsid w:val="00C2653B"/>
    <w:rsid w:val="00C26959"/>
    <w:rsid w:val="00C274D9"/>
    <w:rsid w:val="00C301B2"/>
    <w:rsid w:val="00C30244"/>
    <w:rsid w:val="00C304E1"/>
    <w:rsid w:val="00C31FAF"/>
    <w:rsid w:val="00C327FA"/>
    <w:rsid w:val="00C32AE1"/>
    <w:rsid w:val="00C32B3E"/>
    <w:rsid w:val="00C33B93"/>
    <w:rsid w:val="00C347A5"/>
    <w:rsid w:val="00C34C71"/>
    <w:rsid w:val="00C34EBF"/>
    <w:rsid w:val="00C34F7F"/>
    <w:rsid w:val="00C358D1"/>
    <w:rsid w:val="00C35A2D"/>
    <w:rsid w:val="00C35B71"/>
    <w:rsid w:val="00C36ADA"/>
    <w:rsid w:val="00C36C3F"/>
    <w:rsid w:val="00C37B9E"/>
    <w:rsid w:val="00C37DBF"/>
    <w:rsid w:val="00C40FC4"/>
    <w:rsid w:val="00C41727"/>
    <w:rsid w:val="00C42C66"/>
    <w:rsid w:val="00C42E7B"/>
    <w:rsid w:val="00C430FB"/>
    <w:rsid w:val="00C4364B"/>
    <w:rsid w:val="00C43B0F"/>
    <w:rsid w:val="00C441BB"/>
    <w:rsid w:val="00C44BCB"/>
    <w:rsid w:val="00C44FC2"/>
    <w:rsid w:val="00C44FEC"/>
    <w:rsid w:val="00C46777"/>
    <w:rsid w:val="00C46E2B"/>
    <w:rsid w:val="00C46F8B"/>
    <w:rsid w:val="00C474FE"/>
    <w:rsid w:val="00C4775E"/>
    <w:rsid w:val="00C47E01"/>
    <w:rsid w:val="00C503EF"/>
    <w:rsid w:val="00C50485"/>
    <w:rsid w:val="00C51825"/>
    <w:rsid w:val="00C522D5"/>
    <w:rsid w:val="00C5326E"/>
    <w:rsid w:val="00C53983"/>
    <w:rsid w:val="00C54026"/>
    <w:rsid w:val="00C54474"/>
    <w:rsid w:val="00C547DA"/>
    <w:rsid w:val="00C549C9"/>
    <w:rsid w:val="00C55613"/>
    <w:rsid w:val="00C55E66"/>
    <w:rsid w:val="00C5785D"/>
    <w:rsid w:val="00C579A5"/>
    <w:rsid w:val="00C57D72"/>
    <w:rsid w:val="00C60529"/>
    <w:rsid w:val="00C60DC9"/>
    <w:rsid w:val="00C60F36"/>
    <w:rsid w:val="00C616C4"/>
    <w:rsid w:val="00C6171E"/>
    <w:rsid w:val="00C6204F"/>
    <w:rsid w:val="00C6240D"/>
    <w:rsid w:val="00C628A7"/>
    <w:rsid w:val="00C63D27"/>
    <w:rsid w:val="00C63F7E"/>
    <w:rsid w:val="00C64B29"/>
    <w:rsid w:val="00C64E89"/>
    <w:rsid w:val="00C668CB"/>
    <w:rsid w:val="00C71707"/>
    <w:rsid w:val="00C7177C"/>
    <w:rsid w:val="00C717FF"/>
    <w:rsid w:val="00C71F3E"/>
    <w:rsid w:val="00C71FC3"/>
    <w:rsid w:val="00C72E28"/>
    <w:rsid w:val="00C73528"/>
    <w:rsid w:val="00C73AB7"/>
    <w:rsid w:val="00C740A1"/>
    <w:rsid w:val="00C741B1"/>
    <w:rsid w:val="00C74821"/>
    <w:rsid w:val="00C74D53"/>
    <w:rsid w:val="00C74F59"/>
    <w:rsid w:val="00C7512C"/>
    <w:rsid w:val="00C75546"/>
    <w:rsid w:val="00C764BF"/>
    <w:rsid w:val="00C76D67"/>
    <w:rsid w:val="00C76F1A"/>
    <w:rsid w:val="00C772D9"/>
    <w:rsid w:val="00C77517"/>
    <w:rsid w:val="00C775FB"/>
    <w:rsid w:val="00C77BBD"/>
    <w:rsid w:val="00C77BCE"/>
    <w:rsid w:val="00C80048"/>
    <w:rsid w:val="00C8030A"/>
    <w:rsid w:val="00C804AC"/>
    <w:rsid w:val="00C81AC2"/>
    <w:rsid w:val="00C81B35"/>
    <w:rsid w:val="00C8247A"/>
    <w:rsid w:val="00C82772"/>
    <w:rsid w:val="00C83069"/>
    <w:rsid w:val="00C836D9"/>
    <w:rsid w:val="00C838C2"/>
    <w:rsid w:val="00C83E39"/>
    <w:rsid w:val="00C84132"/>
    <w:rsid w:val="00C85F06"/>
    <w:rsid w:val="00C86D57"/>
    <w:rsid w:val="00C87859"/>
    <w:rsid w:val="00C87D72"/>
    <w:rsid w:val="00C9135C"/>
    <w:rsid w:val="00C914AA"/>
    <w:rsid w:val="00C916B0"/>
    <w:rsid w:val="00C92284"/>
    <w:rsid w:val="00C92325"/>
    <w:rsid w:val="00C92357"/>
    <w:rsid w:val="00C927C4"/>
    <w:rsid w:val="00C951A6"/>
    <w:rsid w:val="00C9522F"/>
    <w:rsid w:val="00C957C8"/>
    <w:rsid w:val="00C95B18"/>
    <w:rsid w:val="00C95C6B"/>
    <w:rsid w:val="00C962D1"/>
    <w:rsid w:val="00C968E8"/>
    <w:rsid w:val="00C96A32"/>
    <w:rsid w:val="00C96C8A"/>
    <w:rsid w:val="00C97153"/>
    <w:rsid w:val="00C975E5"/>
    <w:rsid w:val="00C9771C"/>
    <w:rsid w:val="00CA05CD"/>
    <w:rsid w:val="00CA29F1"/>
    <w:rsid w:val="00CA2B7A"/>
    <w:rsid w:val="00CA2CAB"/>
    <w:rsid w:val="00CA2D00"/>
    <w:rsid w:val="00CA32FE"/>
    <w:rsid w:val="00CA34ED"/>
    <w:rsid w:val="00CA3956"/>
    <w:rsid w:val="00CA3DE5"/>
    <w:rsid w:val="00CA41F1"/>
    <w:rsid w:val="00CA50B6"/>
    <w:rsid w:val="00CA55F7"/>
    <w:rsid w:val="00CA5B61"/>
    <w:rsid w:val="00CA5DF2"/>
    <w:rsid w:val="00CA634E"/>
    <w:rsid w:val="00CA6FEE"/>
    <w:rsid w:val="00CA763E"/>
    <w:rsid w:val="00CA7A0E"/>
    <w:rsid w:val="00CB08B5"/>
    <w:rsid w:val="00CB1398"/>
    <w:rsid w:val="00CB1D56"/>
    <w:rsid w:val="00CB2A5E"/>
    <w:rsid w:val="00CB2D3A"/>
    <w:rsid w:val="00CB3760"/>
    <w:rsid w:val="00CB3F9A"/>
    <w:rsid w:val="00CB42C1"/>
    <w:rsid w:val="00CB4BCF"/>
    <w:rsid w:val="00CB50FA"/>
    <w:rsid w:val="00CB5526"/>
    <w:rsid w:val="00CB74CB"/>
    <w:rsid w:val="00CB79F4"/>
    <w:rsid w:val="00CC04A4"/>
    <w:rsid w:val="00CC08D3"/>
    <w:rsid w:val="00CC1D73"/>
    <w:rsid w:val="00CC2ADD"/>
    <w:rsid w:val="00CC3116"/>
    <w:rsid w:val="00CC40F7"/>
    <w:rsid w:val="00CC4642"/>
    <w:rsid w:val="00CC4867"/>
    <w:rsid w:val="00CC51CA"/>
    <w:rsid w:val="00CC67D0"/>
    <w:rsid w:val="00CC7345"/>
    <w:rsid w:val="00CC7D60"/>
    <w:rsid w:val="00CD0411"/>
    <w:rsid w:val="00CD0B23"/>
    <w:rsid w:val="00CD23BB"/>
    <w:rsid w:val="00CD2BF0"/>
    <w:rsid w:val="00CD3012"/>
    <w:rsid w:val="00CD3D55"/>
    <w:rsid w:val="00CD4493"/>
    <w:rsid w:val="00CD5715"/>
    <w:rsid w:val="00CD5A0D"/>
    <w:rsid w:val="00CD5CB1"/>
    <w:rsid w:val="00CD6AA7"/>
    <w:rsid w:val="00CD6AB4"/>
    <w:rsid w:val="00CD7783"/>
    <w:rsid w:val="00CE136C"/>
    <w:rsid w:val="00CE1535"/>
    <w:rsid w:val="00CE1FAA"/>
    <w:rsid w:val="00CE2073"/>
    <w:rsid w:val="00CE4B80"/>
    <w:rsid w:val="00CE4C9B"/>
    <w:rsid w:val="00CE5378"/>
    <w:rsid w:val="00CE5408"/>
    <w:rsid w:val="00CE5783"/>
    <w:rsid w:val="00CE5A58"/>
    <w:rsid w:val="00CE5C3C"/>
    <w:rsid w:val="00CE5D28"/>
    <w:rsid w:val="00CE6883"/>
    <w:rsid w:val="00CE6E09"/>
    <w:rsid w:val="00CE7182"/>
    <w:rsid w:val="00CE7374"/>
    <w:rsid w:val="00CE74F7"/>
    <w:rsid w:val="00CE78CE"/>
    <w:rsid w:val="00CF05A2"/>
    <w:rsid w:val="00CF0FA6"/>
    <w:rsid w:val="00CF155F"/>
    <w:rsid w:val="00CF1841"/>
    <w:rsid w:val="00CF2574"/>
    <w:rsid w:val="00CF3F73"/>
    <w:rsid w:val="00CF4A2E"/>
    <w:rsid w:val="00CF4D17"/>
    <w:rsid w:val="00CF4E38"/>
    <w:rsid w:val="00CF4E95"/>
    <w:rsid w:val="00CF5DBC"/>
    <w:rsid w:val="00CF61C2"/>
    <w:rsid w:val="00CF68DC"/>
    <w:rsid w:val="00CF7EA2"/>
    <w:rsid w:val="00D00260"/>
    <w:rsid w:val="00D00666"/>
    <w:rsid w:val="00D00744"/>
    <w:rsid w:val="00D00AB3"/>
    <w:rsid w:val="00D00FF8"/>
    <w:rsid w:val="00D012E2"/>
    <w:rsid w:val="00D023F0"/>
    <w:rsid w:val="00D02878"/>
    <w:rsid w:val="00D0331C"/>
    <w:rsid w:val="00D03BC3"/>
    <w:rsid w:val="00D040B1"/>
    <w:rsid w:val="00D0455D"/>
    <w:rsid w:val="00D0479D"/>
    <w:rsid w:val="00D04C10"/>
    <w:rsid w:val="00D04F1D"/>
    <w:rsid w:val="00D05124"/>
    <w:rsid w:val="00D0644F"/>
    <w:rsid w:val="00D064AD"/>
    <w:rsid w:val="00D068E2"/>
    <w:rsid w:val="00D06F03"/>
    <w:rsid w:val="00D075A6"/>
    <w:rsid w:val="00D07FFE"/>
    <w:rsid w:val="00D10072"/>
    <w:rsid w:val="00D104E6"/>
    <w:rsid w:val="00D11003"/>
    <w:rsid w:val="00D1217F"/>
    <w:rsid w:val="00D12F92"/>
    <w:rsid w:val="00D13429"/>
    <w:rsid w:val="00D137B2"/>
    <w:rsid w:val="00D13CA5"/>
    <w:rsid w:val="00D13E3A"/>
    <w:rsid w:val="00D148AF"/>
    <w:rsid w:val="00D152AC"/>
    <w:rsid w:val="00D15414"/>
    <w:rsid w:val="00D1546A"/>
    <w:rsid w:val="00D1792E"/>
    <w:rsid w:val="00D20B2A"/>
    <w:rsid w:val="00D20B65"/>
    <w:rsid w:val="00D2114C"/>
    <w:rsid w:val="00D21730"/>
    <w:rsid w:val="00D21AD5"/>
    <w:rsid w:val="00D228E9"/>
    <w:rsid w:val="00D230FD"/>
    <w:rsid w:val="00D231EB"/>
    <w:rsid w:val="00D23DE7"/>
    <w:rsid w:val="00D24136"/>
    <w:rsid w:val="00D241EC"/>
    <w:rsid w:val="00D24C1C"/>
    <w:rsid w:val="00D24C61"/>
    <w:rsid w:val="00D26EA6"/>
    <w:rsid w:val="00D2748F"/>
    <w:rsid w:val="00D27F35"/>
    <w:rsid w:val="00D308F5"/>
    <w:rsid w:val="00D30CC1"/>
    <w:rsid w:val="00D3105F"/>
    <w:rsid w:val="00D32118"/>
    <w:rsid w:val="00D324E0"/>
    <w:rsid w:val="00D32520"/>
    <w:rsid w:val="00D32E10"/>
    <w:rsid w:val="00D337EE"/>
    <w:rsid w:val="00D33AE9"/>
    <w:rsid w:val="00D35A08"/>
    <w:rsid w:val="00D363FC"/>
    <w:rsid w:val="00D368FF"/>
    <w:rsid w:val="00D37635"/>
    <w:rsid w:val="00D37806"/>
    <w:rsid w:val="00D408BA"/>
    <w:rsid w:val="00D40A3A"/>
    <w:rsid w:val="00D40A59"/>
    <w:rsid w:val="00D42BC9"/>
    <w:rsid w:val="00D431DA"/>
    <w:rsid w:val="00D43DF7"/>
    <w:rsid w:val="00D44353"/>
    <w:rsid w:val="00D44819"/>
    <w:rsid w:val="00D44F8F"/>
    <w:rsid w:val="00D45155"/>
    <w:rsid w:val="00D45247"/>
    <w:rsid w:val="00D46D81"/>
    <w:rsid w:val="00D46DCF"/>
    <w:rsid w:val="00D471DD"/>
    <w:rsid w:val="00D47C61"/>
    <w:rsid w:val="00D511E1"/>
    <w:rsid w:val="00D51AFD"/>
    <w:rsid w:val="00D5272E"/>
    <w:rsid w:val="00D5331B"/>
    <w:rsid w:val="00D5391D"/>
    <w:rsid w:val="00D53B12"/>
    <w:rsid w:val="00D53D6A"/>
    <w:rsid w:val="00D5423A"/>
    <w:rsid w:val="00D54310"/>
    <w:rsid w:val="00D54990"/>
    <w:rsid w:val="00D54F16"/>
    <w:rsid w:val="00D5681E"/>
    <w:rsid w:val="00D56E2F"/>
    <w:rsid w:val="00D5720E"/>
    <w:rsid w:val="00D57680"/>
    <w:rsid w:val="00D60B4D"/>
    <w:rsid w:val="00D60DED"/>
    <w:rsid w:val="00D60FF4"/>
    <w:rsid w:val="00D616A8"/>
    <w:rsid w:val="00D61B21"/>
    <w:rsid w:val="00D6205E"/>
    <w:rsid w:val="00D62B03"/>
    <w:rsid w:val="00D62DDB"/>
    <w:rsid w:val="00D64979"/>
    <w:rsid w:val="00D64A39"/>
    <w:rsid w:val="00D64F8A"/>
    <w:rsid w:val="00D659A0"/>
    <w:rsid w:val="00D66140"/>
    <w:rsid w:val="00D662EE"/>
    <w:rsid w:val="00D66516"/>
    <w:rsid w:val="00D66F07"/>
    <w:rsid w:val="00D67CB4"/>
    <w:rsid w:val="00D67FE6"/>
    <w:rsid w:val="00D70997"/>
    <w:rsid w:val="00D70B3C"/>
    <w:rsid w:val="00D70DA4"/>
    <w:rsid w:val="00D71C42"/>
    <w:rsid w:val="00D71E3C"/>
    <w:rsid w:val="00D71E6B"/>
    <w:rsid w:val="00D727AA"/>
    <w:rsid w:val="00D72917"/>
    <w:rsid w:val="00D72C59"/>
    <w:rsid w:val="00D72DEA"/>
    <w:rsid w:val="00D72E31"/>
    <w:rsid w:val="00D7301C"/>
    <w:rsid w:val="00D731E1"/>
    <w:rsid w:val="00D7378E"/>
    <w:rsid w:val="00D74287"/>
    <w:rsid w:val="00D7557D"/>
    <w:rsid w:val="00D7569D"/>
    <w:rsid w:val="00D76452"/>
    <w:rsid w:val="00D77842"/>
    <w:rsid w:val="00D806F7"/>
    <w:rsid w:val="00D816F8"/>
    <w:rsid w:val="00D81B8D"/>
    <w:rsid w:val="00D82189"/>
    <w:rsid w:val="00D82D9C"/>
    <w:rsid w:val="00D83876"/>
    <w:rsid w:val="00D83C33"/>
    <w:rsid w:val="00D842B8"/>
    <w:rsid w:val="00D84F12"/>
    <w:rsid w:val="00D85AA4"/>
    <w:rsid w:val="00D85B17"/>
    <w:rsid w:val="00D85BED"/>
    <w:rsid w:val="00D86646"/>
    <w:rsid w:val="00D86BBE"/>
    <w:rsid w:val="00D9026B"/>
    <w:rsid w:val="00D9063B"/>
    <w:rsid w:val="00D90CDB"/>
    <w:rsid w:val="00D91F94"/>
    <w:rsid w:val="00D92455"/>
    <w:rsid w:val="00D93ED0"/>
    <w:rsid w:val="00D94F43"/>
    <w:rsid w:val="00D95BF4"/>
    <w:rsid w:val="00D960F5"/>
    <w:rsid w:val="00D9642B"/>
    <w:rsid w:val="00D9672A"/>
    <w:rsid w:val="00D97DA8"/>
    <w:rsid w:val="00D97F55"/>
    <w:rsid w:val="00DA0331"/>
    <w:rsid w:val="00DA09E8"/>
    <w:rsid w:val="00DA15E5"/>
    <w:rsid w:val="00DA269F"/>
    <w:rsid w:val="00DA2965"/>
    <w:rsid w:val="00DA2B74"/>
    <w:rsid w:val="00DA5344"/>
    <w:rsid w:val="00DA56B5"/>
    <w:rsid w:val="00DA599D"/>
    <w:rsid w:val="00DA5F30"/>
    <w:rsid w:val="00DB0B05"/>
    <w:rsid w:val="00DB0DBD"/>
    <w:rsid w:val="00DB0E16"/>
    <w:rsid w:val="00DB114D"/>
    <w:rsid w:val="00DB1238"/>
    <w:rsid w:val="00DB371A"/>
    <w:rsid w:val="00DB4D8E"/>
    <w:rsid w:val="00DB506F"/>
    <w:rsid w:val="00DB52F0"/>
    <w:rsid w:val="00DB5CC5"/>
    <w:rsid w:val="00DB75A3"/>
    <w:rsid w:val="00DB7CF8"/>
    <w:rsid w:val="00DC113A"/>
    <w:rsid w:val="00DC1A5B"/>
    <w:rsid w:val="00DC1CC4"/>
    <w:rsid w:val="00DC213D"/>
    <w:rsid w:val="00DC2391"/>
    <w:rsid w:val="00DC23B0"/>
    <w:rsid w:val="00DC29D0"/>
    <w:rsid w:val="00DC2D8E"/>
    <w:rsid w:val="00DC2EE7"/>
    <w:rsid w:val="00DC2F46"/>
    <w:rsid w:val="00DC30CA"/>
    <w:rsid w:val="00DC56DB"/>
    <w:rsid w:val="00DC5C78"/>
    <w:rsid w:val="00DC626C"/>
    <w:rsid w:val="00DC68DA"/>
    <w:rsid w:val="00DC6E31"/>
    <w:rsid w:val="00DC6EF0"/>
    <w:rsid w:val="00DC749B"/>
    <w:rsid w:val="00DC75E4"/>
    <w:rsid w:val="00DD05E6"/>
    <w:rsid w:val="00DD101D"/>
    <w:rsid w:val="00DD1B35"/>
    <w:rsid w:val="00DD1ECC"/>
    <w:rsid w:val="00DD1F10"/>
    <w:rsid w:val="00DD1F4B"/>
    <w:rsid w:val="00DD3305"/>
    <w:rsid w:val="00DD33E4"/>
    <w:rsid w:val="00DD43F2"/>
    <w:rsid w:val="00DD451A"/>
    <w:rsid w:val="00DD4763"/>
    <w:rsid w:val="00DD4C80"/>
    <w:rsid w:val="00DD4FFF"/>
    <w:rsid w:val="00DD5757"/>
    <w:rsid w:val="00DD6BF8"/>
    <w:rsid w:val="00DD7148"/>
    <w:rsid w:val="00DD7429"/>
    <w:rsid w:val="00DD7FD7"/>
    <w:rsid w:val="00DE0961"/>
    <w:rsid w:val="00DE1491"/>
    <w:rsid w:val="00DE2A3E"/>
    <w:rsid w:val="00DE2F29"/>
    <w:rsid w:val="00DE323B"/>
    <w:rsid w:val="00DE34CA"/>
    <w:rsid w:val="00DE3A1D"/>
    <w:rsid w:val="00DE53CF"/>
    <w:rsid w:val="00DE6A0B"/>
    <w:rsid w:val="00DE712C"/>
    <w:rsid w:val="00DE747A"/>
    <w:rsid w:val="00DE7BD2"/>
    <w:rsid w:val="00DE7CEC"/>
    <w:rsid w:val="00DF03CC"/>
    <w:rsid w:val="00DF058A"/>
    <w:rsid w:val="00DF11F3"/>
    <w:rsid w:val="00DF1255"/>
    <w:rsid w:val="00DF1468"/>
    <w:rsid w:val="00DF15A7"/>
    <w:rsid w:val="00DF15B8"/>
    <w:rsid w:val="00DF2B64"/>
    <w:rsid w:val="00DF3344"/>
    <w:rsid w:val="00DF3667"/>
    <w:rsid w:val="00DF4E7A"/>
    <w:rsid w:val="00DF50A8"/>
    <w:rsid w:val="00DF55C9"/>
    <w:rsid w:val="00DF5964"/>
    <w:rsid w:val="00DF62D0"/>
    <w:rsid w:val="00DF6845"/>
    <w:rsid w:val="00DF716F"/>
    <w:rsid w:val="00DF722D"/>
    <w:rsid w:val="00DF774D"/>
    <w:rsid w:val="00DF7DBC"/>
    <w:rsid w:val="00E00796"/>
    <w:rsid w:val="00E00EE8"/>
    <w:rsid w:val="00E0196C"/>
    <w:rsid w:val="00E023EC"/>
    <w:rsid w:val="00E028C8"/>
    <w:rsid w:val="00E02C64"/>
    <w:rsid w:val="00E02DC6"/>
    <w:rsid w:val="00E03052"/>
    <w:rsid w:val="00E030C4"/>
    <w:rsid w:val="00E03634"/>
    <w:rsid w:val="00E0406C"/>
    <w:rsid w:val="00E04FDE"/>
    <w:rsid w:val="00E0506A"/>
    <w:rsid w:val="00E060C0"/>
    <w:rsid w:val="00E06839"/>
    <w:rsid w:val="00E06C39"/>
    <w:rsid w:val="00E070E0"/>
    <w:rsid w:val="00E07106"/>
    <w:rsid w:val="00E1066B"/>
    <w:rsid w:val="00E107D6"/>
    <w:rsid w:val="00E10923"/>
    <w:rsid w:val="00E10CAD"/>
    <w:rsid w:val="00E10EEB"/>
    <w:rsid w:val="00E11224"/>
    <w:rsid w:val="00E11A64"/>
    <w:rsid w:val="00E11EAD"/>
    <w:rsid w:val="00E12057"/>
    <w:rsid w:val="00E12506"/>
    <w:rsid w:val="00E126EA"/>
    <w:rsid w:val="00E12963"/>
    <w:rsid w:val="00E12A67"/>
    <w:rsid w:val="00E12BB0"/>
    <w:rsid w:val="00E13E73"/>
    <w:rsid w:val="00E14660"/>
    <w:rsid w:val="00E14FD1"/>
    <w:rsid w:val="00E161C0"/>
    <w:rsid w:val="00E16DD7"/>
    <w:rsid w:val="00E16E47"/>
    <w:rsid w:val="00E2010C"/>
    <w:rsid w:val="00E20253"/>
    <w:rsid w:val="00E213AB"/>
    <w:rsid w:val="00E2360E"/>
    <w:rsid w:val="00E23789"/>
    <w:rsid w:val="00E238DF"/>
    <w:rsid w:val="00E23954"/>
    <w:rsid w:val="00E23C39"/>
    <w:rsid w:val="00E24488"/>
    <w:rsid w:val="00E247B6"/>
    <w:rsid w:val="00E24A13"/>
    <w:rsid w:val="00E24F20"/>
    <w:rsid w:val="00E24F46"/>
    <w:rsid w:val="00E254F0"/>
    <w:rsid w:val="00E25985"/>
    <w:rsid w:val="00E26D50"/>
    <w:rsid w:val="00E26EB1"/>
    <w:rsid w:val="00E27663"/>
    <w:rsid w:val="00E27FF4"/>
    <w:rsid w:val="00E305E2"/>
    <w:rsid w:val="00E3151A"/>
    <w:rsid w:val="00E32083"/>
    <w:rsid w:val="00E328A5"/>
    <w:rsid w:val="00E32B60"/>
    <w:rsid w:val="00E3351F"/>
    <w:rsid w:val="00E3375B"/>
    <w:rsid w:val="00E3426B"/>
    <w:rsid w:val="00E34367"/>
    <w:rsid w:val="00E356D6"/>
    <w:rsid w:val="00E35B78"/>
    <w:rsid w:val="00E36243"/>
    <w:rsid w:val="00E3651C"/>
    <w:rsid w:val="00E366BA"/>
    <w:rsid w:val="00E3693E"/>
    <w:rsid w:val="00E36E1A"/>
    <w:rsid w:val="00E370A1"/>
    <w:rsid w:val="00E370B4"/>
    <w:rsid w:val="00E37227"/>
    <w:rsid w:val="00E4010E"/>
    <w:rsid w:val="00E404BF"/>
    <w:rsid w:val="00E40DBC"/>
    <w:rsid w:val="00E40E4D"/>
    <w:rsid w:val="00E415AD"/>
    <w:rsid w:val="00E41CCA"/>
    <w:rsid w:val="00E41F48"/>
    <w:rsid w:val="00E4218F"/>
    <w:rsid w:val="00E42A19"/>
    <w:rsid w:val="00E478ED"/>
    <w:rsid w:val="00E47A38"/>
    <w:rsid w:val="00E50CCE"/>
    <w:rsid w:val="00E51666"/>
    <w:rsid w:val="00E518FE"/>
    <w:rsid w:val="00E51AEC"/>
    <w:rsid w:val="00E52266"/>
    <w:rsid w:val="00E522EF"/>
    <w:rsid w:val="00E523A0"/>
    <w:rsid w:val="00E535B6"/>
    <w:rsid w:val="00E535D1"/>
    <w:rsid w:val="00E53A06"/>
    <w:rsid w:val="00E53A6B"/>
    <w:rsid w:val="00E54A6D"/>
    <w:rsid w:val="00E54FC9"/>
    <w:rsid w:val="00E5503F"/>
    <w:rsid w:val="00E55171"/>
    <w:rsid w:val="00E552DE"/>
    <w:rsid w:val="00E55338"/>
    <w:rsid w:val="00E55712"/>
    <w:rsid w:val="00E557C6"/>
    <w:rsid w:val="00E56359"/>
    <w:rsid w:val="00E56CDA"/>
    <w:rsid w:val="00E56E4A"/>
    <w:rsid w:val="00E57D3D"/>
    <w:rsid w:val="00E57EE2"/>
    <w:rsid w:val="00E6035A"/>
    <w:rsid w:val="00E60384"/>
    <w:rsid w:val="00E603AC"/>
    <w:rsid w:val="00E617BD"/>
    <w:rsid w:val="00E61FFD"/>
    <w:rsid w:val="00E62060"/>
    <w:rsid w:val="00E62873"/>
    <w:rsid w:val="00E62CEC"/>
    <w:rsid w:val="00E62F91"/>
    <w:rsid w:val="00E6369C"/>
    <w:rsid w:val="00E6372C"/>
    <w:rsid w:val="00E63AC1"/>
    <w:rsid w:val="00E63DD5"/>
    <w:rsid w:val="00E64CE4"/>
    <w:rsid w:val="00E65661"/>
    <w:rsid w:val="00E656F7"/>
    <w:rsid w:val="00E65822"/>
    <w:rsid w:val="00E66BDC"/>
    <w:rsid w:val="00E66F8E"/>
    <w:rsid w:val="00E671F3"/>
    <w:rsid w:val="00E702B9"/>
    <w:rsid w:val="00E70CB7"/>
    <w:rsid w:val="00E7124D"/>
    <w:rsid w:val="00E717AD"/>
    <w:rsid w:val="00E72B08"/>
    <w:rsid w:val="00E72FC2"/>
    <w:rsid w:val="00E750C2"/>
    <w:rsid w:val="00E751F1"/>
    <w:rsid w:val="00E753A1"/>
    <w:rsid w:val="00E753E6"/>
    <w:rsid w:val="00E75909"/>
    <w:rsid w:val="00E75D20"/>
    <w:rsid w:val="00E76973"/>
    <w:rsid w:val="00E76AF9"/>
    <w:rsid w:val="00E76D47"/>
    <w:rsid w:val="00E76F04"/>
    <w:rsid w:val="00E77123"/>
    <w:rsid w:val="00E77236"/>
    <w:rsid w:val="00E804CB"/>
    <w:rsid w:val="00E80A1B"/>
    <w:rsid w:val="00E81327"/>
    <w:rsid w:val="00E81CA1"/>
    <w:rsid w:val="00E83125"/>
    <w:rsid w:val="00E83271"/>
    <w:rsid w:val="00E8331A"/>
    <w:rsid w:val="00E83710"/>
    <w:rsid w:val="00E83C84"/>
    <w:rsid w:val="00E84697"/>
    <w:rsid w:val="00E84963"/>
    <w:rsid w:val="00E856B3"/>
    <w:rsid w:val="00E86152"/>
    <w:rsid w:val="00E861DE"/>
    <w:rsid w:val="00E86258"/>
    <w:rsid w:val="00E86B25"/>
    <w:rsid w:val="00E919AC"/>
    <w:rsid w:val="00E91DC7"/>
    <w:rsid w:val="00E92546"/>
    <w:rsid w:val="00E9267D"/>
    <w:rsid w:val="00E9326D"/>
    <w:rsid w:val="00E932DD"/>
    <w:rsid w:val="00E9399B"/>
    <w:rsid w:val="00E93A21"/>
    <w:rsid w:val="00E940B5"/>
    <w:rsid w:val="00E943C9"/>
    <w:rsid w:val="00E9467F"/>
    <w:rsid w:val="00E94A01"/>
    <w:rsid w:val="00E94AD4"/>
    <w:rsid w:val="00E94C60"/>
    <w:rsid w:val="00E95160"/>
    <w:rsid w:val="00E95FFD"/>
    <w:rsid w:val="00E97220"/>
    <w:rsid w:val="00E97366"/>
    <w:rsid w:val="00E97CA1"/>
    <w:rsid w:val="00E97DDF"/>
    <w:rsid w:val="00EA025D"/>
    <w:rsid w:val="00EA08B1"/>
    <w:rsid w:val="00EA09D7"/>
    <w:rsid w:val="00EA15A4"/>
    <w:rsid w:val="00EA1DDE"/>
    <w:rsid w:val="00EA202D"/>
    <w:rsid w:val="00EA30D5"/>
    <w:rsid w:val="00EA312E"/>
    <w:rsid w:val="00EA4202"/>
    <w:rsid w:val="00EA4FBD"/>
    <w:rsid w:val="00EA5064"/>
    <w:rsid w:val="00EA63FE"/>
    <w:rsid w:val="00EA69B7"/>
    <w:rsid w:val="00EA6A8B"/>
    <w:rsid w:val="00EB1E91"/>
    <w:rsid w:val="00EB2C71"/>
    <w:rsid w:val="00EB3CA4"/>
    <w:rsid w:val="00EB4179"/>
    <w:rsid w:val="00EB4318"/>
    <w:rsid w:val="00EB46A2"/>
    <w:rsid w:val="00EB4A31"/>
    <w:rsid w:val="00EB53B7"/>
    <w:rsid w:val="00EB6045"/>
    <w:rsid w:val="00EB625D"/>
    <w:rsid w:val="00EB690D"/>
    <w:rsid w:val="00EB6962"/>
    <w:rsid w:val="00EB6B30"/>
    <w:rsid w:val="00EB6E09"/>
    <w:rsid w:val="00EB6E5A"/>
    <w:rsid w:val="00EB7204"/>
    <w:rsid w:val="00EB7456"/>
    <w:rsid w:val="00EB7983"/>
    <w:rsid w:val="00EC02E6"/>
    <w:rsid w:val="00EC0710"/>
    <w:rsid w:val="00EC08B9"/>
    <w:rsid w:val="00EC11B3"/>
    <w:rsid w:val="00EC2430"/>
    <w:rsid w:val="00EC2506"/>
    <w:rsid w:val="00EC25DE"/>
    <w:rsid w:val="00EC3B5B"/>
    <w:rsid w:val="00EC43E9"/>
    <w:rsid w:val="00EC50EF"/>
    <w:rsid w:val="00EC529C"/>
    <w:rsid w:val="00EC6AB6"/>
    <w:rsid w:val="00ED00BD"/>
    <w:rsid w:val="00ED0952"/>
    <w:rsid w:val="00ED0ABA"/>
    <w:rsid w:val="00ED0CC4"/>
    <w:rsid w:val="00ED137E"/>
    <w:rsid w:val="00ED1753"/>
    <w:rsid w:val="00ED1C58"/>
    <w:rsid w:val="00ED22AE"/>
    <w:rsid w:val="00ED2459"/>
    <w:rsid w:val="00ED265E"/>
    <w:rsid w:val="00ED29B2"/>
    <w:rsid w:val="00ED2AAA"/>
    <w:rsid w:val="00ED435F"/>
    <w:rsid w:val="00ED44A0"/>
    <w:rsid w:val="00ED4A2A"/>
    <w:rsid w:val="00ED5E1A"/>
    <w:rsid w:val="00ED646A"/>
    <w:rsid w:val="00ED68B6"/>
    <w:rsid w:val="00ED6996"/>
    <w:rsid w:val="00ED6CBC"/>
    <w:rsid w:val="00ED6F46"/>
    <w:rsid w:val="00ED6F47"/>
    <w:rsid w:val="00ED71D4"/>
    <w:rsid w:val="00ED725B"/>
    <w:rsid w:val="00ED75BB"/>
    <w:rsid w:val="00ED7916"/>
    <w:rsid w:val="00ED7942"/>
    <w:rsid w:val="00EE0338"/>
    <w:rsid w:val="00EE0823"/>
    <w:rsid w:val="00EE10C3"/>
    <w:rsid w:val="00EE1698"/>
    <w:rsid w:val="00EE1949"/>
    <w:rsid w:val="00EE1BC9"/>
    <w:rsid w:val="00EE2311"/>
    <w:rsid w:val="00EE34F6"/>
    <w:rsid w:val="00EE3807"/>
    <w:rsid w:val="00EE3A25"/>
    <w:rsid w:val="00EE3A33"/>
    <w:rsid w:val="00EE3CFF"/>
    <w:rsid w:val="00EE4186"/>
    <w:rsid w:val="00EE42D4"/>
    <w:rsid w:val="00EE4CA5"/>
    <w:rsid w:val="00EE593B"/>
    <w:rsid w:val="00EE5C17"/>
    <w:rsid w:val="00EE622B"/>
    <w:rsid w:val="00EE7013"/>
    <w:rsid w:val="00EE7297"/>
    <w:rsid w:val="00EE7AC6"/>
    <w:rsid w:val="00EF097E"/>
    <w:rsid w:val="00EF1978"/>
    <w:rsid w:val="00EF1E99"/>
    <w:rsid w:val="00EF1F93"/>
    <w:rsid w:val="00EF22BF"/>
    <w:rsid w:val="00EF24CF"/>
    <w:rsid w:val="00EF30E1"/>
    <w:rsid w:val="00EF3216"/>
    <w:rsid w:val="00EF3399"/>
    <w:rsid w:val="00EF3F4E"/>
    <w:rsid w:val="00EF454A"/>
    <w:rsid w:val="00EF4599"/>
    <w:rsid w:val="00EF4FFF"/>
    <w:rsid w:val="00EF54D5"/>
    <w:rsid w:val="00EF551A"/>
    <w:rsid w:val="00EF5523"/>
    <w:rsid w:val="00EF57C3"/>
    <w:rsid w:val="00EF5D87"/>
    <w:rsid w:val="00EF5E5C"/>
    <w:rsid w:val="00EF62C6"/>
    <w:rsid w:val="00EF6AEA"/>
    <w:rsid w:val="00EF753B"/>
    <w:rsid w:val="00EF77BB"/>
    <w:rsid w:val="00EF7D92"/>
    <w:rsid w:val="00F003C0"/>
    <w:rsid w:val="00F00641"/>
    <w:rsid w:val="00F007C7"/>
    <w:rsid w:val="00F0238A"/>
    <w:rsid w:val="00F03174"/>
    <w:rsid w:val="00F03904"/>
    <w:rsid w:val="00F03F9E"/>
    <w:rsid w:val="00F05736"/>
    <w:rsid w:val="00F05F98"/>
    <w:rsid w:val="00F070DC"/>
    <w:rsid w:val="00F07943"/>
    <w:rsid w:val="00F07F0B"/>
    <w:rsid w:val="00F116E7"/>
    <w:rsid w:val="00F11BF6"/>
    <w:rsid w:val="00F12EA9"/>
    <w:rsid w:val="00F131EB"/>
    <w:rsid w:val="00F13B6F"/>
    <w:rsid w:val="00F13BB8"/>
    <w:rsid w:val="00F1429F"/>
    <w:rsid w:val="00F142BE"/>
    <w:rsid w:val="00F14B18"/>
    <w:rsid w:val="00F162EB"/>
    <w:rsid w:val="00F1737E"/>
    <w:rsid w:val="00F1796B"/>
    <w:rsid w:val="00F179BD"/>
    <w:rsid w:val="00F20CF0"/>
    <w:rsid w:val="00F21CD0"/>
    <w:rsid w:val="00F21FB5"/>
    <w:rsid w:val="00F22722"/>
    <w:rsid w:val="00F2297E"/>
    <w:rsid w:val="00F245E8"/>
    <w:rsid w:val="00F24704"/>
    <w:rsid w:val="00F25720"/>
    <w:rsid w:val="00F25CB8"/>
    <w:rsid w:val="00F26954"/>
    <w:rsid w:val="00F27228"/>
    <w:rsid w:val="00F30732"/>
    <w:rsid w:val="00F31142"/>
    <w:rsid w:val="00F31266"/>
    <w:rsid w:val="00F31399"/>
    <w:rsid w:val="00F318BA"/>
    <w:rsid w:val="00F31999"/>
    <w:rsid w:val="00F3215F"/>
    <w:rsid w:val="00F32543"/>
    <w:rsid w:val="00F32D69"/>
    <w:rsid w:val="00F3362E"/>
    <w:rsid w:val="00F339ED"/>
    <w:rsid w:val="00F33A83"/>
    <w:rsid w:val="00F34DFD"/>
    <w:rsid w:val="00F35EB9"/>
    <w:rsid w:val="00F360A3"/>
    <w:rsid w:val="00F369D1"/>
    <w:rsid w:val="00F370F5"/>
    <w:rsid w:val="00F3755A"/>
    <w:rsid w:val="00F37DD5"/>
    <w:rsid w:val="00F400E3"/>
    <w:rsid w:val="00F410B8"/>
    <w:rsid w:val="00F43666"/>
    <w:rsid w:val="00F446D3"/>
    <w:rsid w:val="00F44D34"/>
    <w:rsid w:val="00F45379"/>
    <w:rsid w:val="00F46949"/>
    <w:rsid w:val="00F46A81"/>
    <w:rsid w:val="00F474AF"/>
    <w:rsid w:val="00F50081"/>
    <w:rsid w:val="00F500DD"/>
    <w:rsid w:val="00F50C97"/>
    <w:rsid w:val="00F50F22"/>
    <w:rsid w:val="00F5131D"/>
    <w:rsid w:val="00F52628"/>
    <w:rsid w:val="00F527C3"/>
    <w:rsid w:val="00F5384D"/>
    <w:rsid w:val="00F54034"/>
    <w:rsid w:val="00F54D02"/>
    <w:rsid w:val="00F55149"/>
    <w:rsid w:val="00F55B0F"/>
    <w:rsid w:val="00F562B5"/>
    <w:rsid w:val="00F56B46"/>
    <w:rsid w:val="00F56B98"/>
    <w:rsid w:val="00F56E42"/>
    <w:rsid w:val="00F57440"/>
    <w:rsid w:val="00F57C90"/>
    <w:rsid w:val="00F57DD3"/>
    <w:rsid w:val="00F60082"/>
    <w:rsid w:val="00F6054C"/>
    <w:rsid w:val="00F60BD2"/>
    <w:rsid w:val="00F60CA1"/>
    <w:rsid w:val="00F60EC8"/>
    <w:rsid w:val="00F6150D"/>
    <w:rsid w:val="00F6196D"/>
    <w:rsid w:val="00F61BAB"/>
    <w:rsid w:val="00F6210F"/>
    <w:rsid w:val="00F62DCB"/>
    <w:rsid w:val="00F632D8"/>
    <w:rsid w:val="00F63707"/>
    <w:rsid w:val="00F63D51"/>
    <w:rsid w:val="00F6402E"/>
    <w:rsid w:val="00F640C9"/>
    <w:rsid w:val="00F65278"/>
    <w:rsid w:val="00F653BE"/>
    <w:rsid w:val="00F653F5"/>
    <w:rsid w:val="00F655F0"/>
    <w:rsid w:val="00F6721A"/>
    <w:rsid w:val="00F674CF"/>
    <w:rsid w:val="00F67680"/>
    <w:rsid w:val="00F677F7"/>
    <w:rsid w:val="00F70434"/>
    <w:rsid w:val="00F7071E"/>
    <w:rsid w:val="00F707F5"/>
    <w:rsid w:val="00F709DD"/>
    <w:rsid w:val="00F70DEA"/>
    <w:rsid w:val="00F71056"/>
    <w:rsid w:val="00F716A3"/>
    <w:rsid w:val="00F7274B"/>
    <w:rsid w:val="00F737B1"/>
    <w:rsid w:val="00F74B27"/>
    <w:rsid w:val="00F74E58"/>
    <w:rsid w:val="00F75E9B"/>
    <w:rsid w:val="00F76528"/>
    <w:rsid w:val="00F766E5"/>
    <w:rsid w:val="00F77BCE"/>
    <w:rsid w:val="00F8156C"/>
    <w:rsid w:val="00F81898"/>
    <w:rsid w:val="00F81A2D"/>
    <w:rsid w:val="00F81C40"/>
    <w:rsid w:val="00F83384"/>
    <w:rsid w:val="00F8338B"/>
    <w:rsid w:val="00F83AA9"/>
    <w:rsid w:val="00F83CCF"/>
    <w:rsid w:val="00F846CD"/>
    <w:rsid w:val="00F84786"/>
    <w:rsid w:val="00F84914"/>
    <w:rsid w:val="00F84B30"/>
    <w:rsid w:val="00F84F69"/>
    <w:rsid w:val="00F85B0B"/>
    <w:rsid w:val="00F86419"/>
    <w:rsid w:val="00F864AF"/>
    <w:rsid w:val="00F86779"/>
    <w:rsid w:val="00F872ED"/>
    <w:rsid w:val="00F876C5"/>
    <w:rsid w:val="00F9159F"/>
    <w:rsid w:val="00F91933"/>
    <w:rsid w:val="00F91AB6"/>
    <w:rsid w:val="00F91E63"/>
    <w:rsid w:val="00F92268"/>
    <w:rsid w:val="00F929DC"/>
    <w:rsid w:val="00F93816"/>
    <w:rsid w:val="00F939FF"/>
    <w:rsid w:val="00F93EE4"/>
    <w:rsid w:val="00F94590"/>
    <w:rsid w:val="00F96409"/>
    <w:rsid w:val="00F96838"/>
    <w:rsid w:val="00F969B4"/>
    <w:rsid w:val="00F976E3"/>
    <w:rsid w:val="00F97BC9"/>
    <w:rsid w:val="00FA05C0"/>
    <w:rsid w:val="00FA0CBB"/>
    <w:rsid w:val="00FA17CB"/>
    <w:rsid w:val="00FA19C1"/>
    <w:rsid w:val="00FA1D6F"/>
    <w:rsid w:val="00FA254F"/>
    <w:rsid w:val="00FA350C"/>
    <w:rsid w:val="00FA35AE"/>
    <w:rsid w:val="00FA3B2D"/>
    <w:rsid w:val="00FA5298"/>
    <w:rsid w:val="00FA52A9"/>
    <w:rsid w:val="00FA5DA1"/>
    <w:rsid w:val="00FA5EFE"/>
    <w:rsid w:val="00FA681A"/>
    <w:rsid w:val="00FA6946"/>
    <w:rsid w:val="00FA6C45"/>
    <w:rsid w:val="00FA7672"/>
    <w:rsid w:val="00FB0750"/>
    <w:rsid w:val="00FB084F"/>
    <w:rsid w:val="00FB1146"/>
    <w:rsid w:val="00FB228C"/>
    <w:rsid w:val="00FB2524"/>
    <w:rsid w:val="00FB2772"/>
    <w:rsid w:val="00FB4034"/>
    <w:rsid w:val="00FB4612"/>
    <w:rsid w:val="00FB4B6F"/>
    <w:rsid w:val="00FB5351"/>
    <w:rsid w:val="00FB54AB"/>
    <w:rsid w:val="00FB6B97"/>
    <w:rsid w:val="00FB6CBB"/>
    <w:rsid w:val="00FB7C91"/>
    <w:rsid w:val="00FB7D00"/>
    <w:rsid w:val="00FB7E24"/>
    <w:rsid w:val="00FC2442"/>
    <w:rsid w:val="00FC286C"/>
    <w:rsid w:val="00FC3065"/>
    <w:rsid w:val="00FC31D0"/>
    <w:rsid w:val="00FC4470"/>
    <w:rsid w:val="00FC44E7"/>
    <w:rsid w:val="00FC4FB8"/>
    <w:rsid w:val="00FC647F"/>
    <w:rsid w:val="00FC68A8"/>
    <w:rsid w:val="00FC6A39"/>
    <w:rsid w:val="00FC6A49"/>
    <w:rsid w:val="00FC6E9D"/>
    <w:rsid w:val="00FC7121"/>
    <w:rsid w:val="00FC7DF9"/>
    <w:rsid w:val="00FC7FD1"/>
    <w:rsid w:val="00FD03C9"/>
    <w:rsid w:val="00FD0832"/>
    <w:rsid w:val="00FD1639"/>
    <w:rsid w:val="00FD2A2A"/>
    <w:rsid w:val="00FD2F5E"/>
    <w:rsid w:val="00FD3F4E"/>
    <w:rsid w:val="00FD45FA"/>
    <w:rsid w:val="00FD51DF"/>
    <w:rsid w:val="00FD5DC7"/>
    <w:rsid w:val="00FD64F2"/>
    <w:rsid w:val="00FD75E7"/>
    <w:rsid w:val="00FD7A57"/>
    <w:rsid w:val="00FD7B30"/>
    <w:rsid w:val="00FD7B8F"/>
    <w:rsid w:val="00FE00B4"/>
    <w:rsid w:val="00FE01BD"/>
    <w:rsid w:val="00FE0409"/>
    <w:rsid w:val="00FE0438"/>
    <w:rsid w:val="00FE131E"/>
    <w:rsid w:val="00FE1C77"/>
    <w:rsid w:val="00FE21BC"/>
    <w:rsid w:val="00FE2782"/>
    <w:rsid w:val="00FE27CC"/>
    <w:rsid w:val="00FE28A6"/>
    <w:rsid w:val="00FE298F"/>
    <w:rsid w:val="00FE335C"/>
    <w:rsid w:val="00FE38AA"/>
    <w:rsid w:val="00FE3A20"/>
    <w:rsid w:val="00FE4054"/>
    <w:rsid w:val="00FE4E0D"/>
    <w:rsid w:val="00FE4FBF"/>
    <w:rsid w:val="00FE56A7"/>
    <w:rsid w:val="00FE58B0"/>
    <w:rsid w:val="00FE5996"/>
    <w:rsid w:val="00FE5C75"/>
    <w:rsid w:val="00FE6886"/>
    <w:rsid w:val="00FE6F88"/>
    <w:rsid w:val="00FE7D06"/>
    <w:rsid w:val="00FF0509"/>
    <w:rsid w:val="00FF0746"/>
    <w:rsid w:val="00FF084C"/>
    <w:rsid w:val="00FF112E"/>
    <w:rsid w:val="00FF2210"/>
    <w:rsid w:val="00FF3AAD"/>
    <w:rsid w:val="00FF3F16"/>
    <w:rsid w:val="00FF43E0"/>
    <w:rsid w:val="00FF4E85"/>
    <w:rsid w:val="00FF5250"/>
    <w:rsid w:val="00FF5C78"/>
    <w:rsid w:val="00FF64EF"/>
    <w:rsid w:val="00FF6C56"/>
    <w:rsid w:val="00FF7232"/>
    <w:rsid w:val="00FF79B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68EC20"/>
  <w15:docId w15:val="{A224CB78-4F42-4CB5-97FF-89C861A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C3"/>
    <w:pPr>
      <w:widowControl w:val="0"/>
      <w:autoSpaceDE w:val="0"/>
      <w:autoSpaceDN w:val="0"/>
      <w:adjustRightInd w:val="0"/>
    </w:pPr>
    <w:rPr>
      <w:rFonts w:hAnsi="Arial" w:cs="Arial"/>
      <w:sz w:val="24"/>
      <w:szCs w:val="24"/>
      <w:lang w:val="ru-RU" w:eastAsia="ru-RU"/>
    </w:rPr>
  </w:style>
  <w:style w:type="paragraph" w:styleId="Heading1">
    <w:name w:val="heading 1"/>
    <w:next w:val="BodyText12"/>
    <w:link w:val="Heading1Char"/>
    <w:uiPriority w:val="99"/>
    <w:qFormat/>
    <w:rsid w:val="00041AF2"/>
    <w:pPr>
      <w:keepNext/>
      <w:keepLines/>
      <w:spacing w:before="240" w:after="120"/>
      <w:jc w:val="both"/>
      <w:outlineLvl w:val="0"/>
    </w:pPr>
    <w:rPr>
      <w:rFonts w:ascii="Verdana" w:hAnsi="Verdana"/>
      <w:b/>
      <w:caps/>
      <w:sz w:val="28"/>
    </w:rPr>
  </w:style>
  <w:style w:type="paragraph" w:styleId="Heading2">
    <w:name w:val="heading 2"/>
    <w:next w:val="BodyText12"/>
    <w:link w:val="Heading2Char"/>
    <w:uiPriority w:val="99"/>
    <w:qFormat/>
    <w:rsid w:val="00041AF2"/>
    <w:pPr>
      <w:keepNext/>
      <w:keepLines/>
      <w:spacing w:before="240" w:after="120"/>
      <w:jc w:val="both"/>
      <w:outlineLvl w:val="1"/>
    </w:pPr>
    <w:rPr>
      <w:rFonts w:ascii="Verdana" w:hAnsi="Verdana"/>
      <w:b/>
      <w:sz w:val="28"/>
    </w:rPr>
  </w:style>
  <w:style w:type="paragraph" w:styleId="Heading3">
    <w:name w:val="heading 3"/>
    <w:basedOn w:val="Normal"/>
    <w:next w:val="Normal"/>
    <w:link w:val="Heading3Char"/>
    <w:uiPriority w:val="99"/>
    <w:unhideWhenUsed/>
    <w:qFormat/>
    <w:rsid w:val="00416C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68387A"/>
    <w:pPr>
      <w:keepNext/>
      <w:widowControl/>
      <w:suppressAutoHyphens/>
      <w:autoSpaceDE/>
      <w:autoSpaceDN/>
      <w:adjustRightInd/>
      <w:ind w:firstLine="340"/>
      <w:jc w:val="both"/>
      <w:outlineLvl w:val="3"/>
    </w:pPr>
    <w:rPr>
      <w:b/>
      <w:lang w:eastAsia="en-US"/>
    </w:rPr>
  </w:style>
  <w:style w:type="paragraph" w:styleId="Heading5">
    <w:name w:val="heading 5"/>
    <w:next w:val="BodyText12"/>
    <w:link w:val="Heading5Char"/>
    <w:qFormat/>
    <w:rsid w:val="00041AF2"/>
    <w:pPr>
      <w:keepNext/>
      <w:keepLines/>
      <w:tabs>
        <w:tab w:val="num" w:pos="1397"/>
      </w:tabs>
      <w:spacing w:before="240" w:after="120"/>
      <w:ind w:left="1397" w:hanging="1397"/>
      <w:outlineLvl w:val="4"/>
    </w:pPr>
    <w:rPr>
      <w:rFonts w:hAnsi="Arial"/>
      <w:b/>
      <w:sz w:val="24"/>
    </w:rPr>
  </w:style>
  <w:style w:type="paragraph" w:styleId="Heading6">
    <w:name w:val="heading 6"/>
    <w:basedOn w:val="Normal"/>
    <w:next w:val="Normal"/>
    <w:link w:val="Heading6Char"/>
    <w:qFormat/>
    <w:rsid w:val="0068387A"/>
    <w:pPr>
      <w:keepNext/>
      <w:widowControl/>
      <w:autoSpaceDE/>
      <w:autoSpaceDN/>
      <w:adjustRightInd/>
      <w:jc w:val="both"/>
      <w:outlineLvl w:val="5"/>
    </w:pPr>
    <w:rPr>
      <w:rFonts w:ascii="Times New Roman" w:hAnsi="Times New Roman" w:cs="Times New Roman"/>
      <w:b/>
      <w:bCs/>
      <w:lang w:val="en-US" w:eastAsia="en-US"/>
    </w:rPr>
  </w:style>
  <w:style w:type="paragraph" w:styleId="Heading7">
    <w:name w:val="heading 7"/>
    <w:basedOn w:val="Normal"/>
    <w:next w:val="Normal"/>
    <w:link w:val="Heading7Char"/>
    <w:unhideWhenUsed/>
    <w:qFormat/>
    <w:rsid w:val="0068387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933E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12"/>
    <w:link w:val="Heading9Char"/>
    <w:qFormat/>
    <w:rsid w:val="00041AF2"/>
    <w:pPr>
      <w:keepNext/>
      <w:keepLines/>
      <w:tabs>
        <w:tab w:val="left" w:pos="2650"/>
      </w:tabs>
      <w:spacing w:before="240" w:after="120"/>
      <w:outlineLvl w:val="8"/>
    </w:pPr>
    <w:rPr>
      <w:rFonts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E75C3"/>
  </w:style>
  <w:style w:type="paragraph" w:customStyle="1" w:styleId="Style2">
    <w:name w:val="Style2"/>
    <w:basedOn w:val="Normal"/>
    <w:uiPriority w:val="99"/>
    <w:rsid w:val="005E75C3"/>
  </w:style>
  <w:style w:type="paragraph" w:customStyle="1" w:styleId="Style3">
    <w:name w:val="Style3"/>
    <w:basedOn w:val="Normal"/>
    <w:uiPriority w:val="99"/>
    <w:rsid w:val="005E75C3"/>
  </w:style>
  <w:style w:type="paragraph" w:customStyle="1" w:styleId="Style4">
    <w:name w:val="Style4"/>
    <w:basedOn w:val="Normal"/>
    <w:uiPriority w:val="99"/>
    <w:rsid w:val="005E75C3"/>
    <w:pPr>
      <w:spacing w:line="144" w:lineRule="exact"/>
      <w:jc w:val="both"/>
    </w:pPr>
  </w:style>
  <w:style w:type="paragraph" w:customStyle="1" w:styleId="Style5">
    <w:name w:val="Style5"/>
    <w:basedOn w:val="Normal"/>
    <w:uiPriority w:val="99"/>
    <w:rsid w:val="005E75C3"/>
    <w:pPr>
      <w:spacing w:line="144" w:lineRule="exact"/>
      <w:ind w:hanging="110"/>
      <w:jc w:val="both"/>
    </w:pPr>
  </w:style>
  <w:style w:type="paragraph" w:customStyle="1" w:styleId="Style6">
    <w:name w:val="Style6"/>
    <w:basedOn w:val="Normal"/>
    <w:uiPriority w:val="99"/>
    <w:rsid w:val="005E75C3"/>
    <w:pPr>
      <w:spacing w:line="144" w:lineRule="exact"/>
    </w:pPr>
  </w:style>
  <w:style w:type="paragraph" w:customStyle="1" w:styleId="Style7">
    <w:name w:val="Style7"/>
    <w:basedOn w:val="Normal"/>
    <w:uiPriority w:val="99"/>
    <w:rsid w:val="005E75C3"/>
    <w:pPr>
      <w:spacing w:line="144" w:lineRule="exact"/>
      <w:jc w:val="both"/>
    </w:pPr>
  </w:style>
  <w:style w:type="paragraph" w:customStyle="1" w:styleId="Style8">
    <w:name w:val="Style8"/>
    <w:basedOn w:val="Normal"/>
    <w:uiPriority w:val="99"/>
    <w:rsid w:val="005E75C3"/>
  </w:style>
  <w:style w:type="paragraph" w:customStyle="1" w:styleId="Style9">
    <w:name w:val="Style9"/>
    <w:basedOn w:val="Normal"/>
    <w:uiPriority w:val="99"/>
    <w:rsid w:val="005E75C3"/>
  </w:style>
  <w:style w:type="paragraph" w:customStyle="1" w:styleId="Style10">
    <w:name w:val="Style10"/>
    <w:basedOn w:val="Normal"/>
    <w:uiPriority w:val="99"/>
    <w:rsid w:val="005E75C3"/>
    <w:pPr>
      <w:spacing w:line="144" w:lineRule="exact"/>
      <w:jc w:val="both"/>
    </w:pPr>
  </w:style>
  <w:style w:type="paragraph" w:customStyle="1" w:styleId="Style11">
    <w:name w:val="Style11"/>
    <w:basedOn w:val="Normal"/>
    <w:uiPriority w:val="99"/>
    <w:rsid w:val="005E75C3"/>
  </w:style>
  <w:style w:type="paragraph" w:customStyle="1" w:styleId="Style12">
    <w:name w:val="Style12"/>
    <w:basedOn w:val="Normal"/>
    <w:uiPriority w:val="99"/>
    <w:rsid w:val="005E75C3"/>
    <w:pPr>
      <w:spacing w:line="144" w:lineRule="exact"/>
      <w:jc w:val="both"/>
    </w:pPr>
  </w:style>
  <w:style w:type="paragraph" w:customStyle="1" w:styleId="Style13">
    <w:name w:val="Style13"/>
    <w:basedOn w:val="Normal"/>
    <w:uiPriority w:val="99"/>
    <w:rsid w:val="005E75C3"/>
  </w:style>
  <w:style w:type="paragraph" w:customStyle="1" w:styleId="Style14">
    <w:name w:val="Style14"/>
    <w:basedOn w:val="Normal"/>
    <w:uiPriority w:val="99"/>
    <w:rsid w:val="005E75C3"/>
    <w:pPr>
      <w:spacing w:line="144" w:lineRule="exact"/>
    </w:pPr>
  </w:style>
  <w:style w:type="paragraph" w:customStyle="1" w:styleId="Style15">
    <w:name w:val="Style15"/>
    <w:basedOn w:val="Normal"/>
    <w:uiPriority w:val="99"/>
    <w:rsid w:val="005E75C3"/>
    <w:pPr>
      <w:spacing w:line="240" w:lineRule="exact"/>
    </w:pPr>
  </w:style>
  <w:style w:type="paragraph" w:customStyle="1" w:styleId="Style16">
    <w:name w:val="Style16"/>
    <w:basedOn w:val="Normal"/>
    <w:uiPriority w:val="99"/>
    <w:rsid w:val="005E75C3"/>
  </w:style>
  <w:style w:type="paragraph" w:customStyle="1" w:styleId="Style17">
    <w:name w:val="Style17"/>
    <w:basedOn w:val="Normal"/>
    <w:uiPriority w:val="99"/>
    <w:rsid w:val="005E75C3"/>
    <w:pPr>
      <w:spacing w:line="240" w:lineRule="exact"/>
    </w:pPr>
  </w:style>
  <w:style w:type="paragraph" w:customStyle="1" w:styleId="Style18">
    <w:name w:val="Style18"/>
    <w:basedOn w:val="Normal"/>
    <w:uiPriority w:val="99"/>
    <w:rsid w:val="005E75C3"/>
  </w:style>
  <w:style w:type="paragraph" w:customStyle="1" w:styleId="Style19">
    <w:name w:val="Style19"/>
    <w:basedOn w:val="Normal"/>
    <w:uiPriority w:val="99"/>
    <w:rsid w:val="005E75C3"/>
    <w:pPr>
      <w:spacing w:line="178" w:lineRule="exact"/>
    </w:pPr>
  </w:style>
  <w:style w:type="paragraph" w:customStyle="1" w:styleId="Style20">
    <w:name w:val="Style20"/>
    <w:basedOn w:val="Normal"/>
    <w:uiPriority w:val="99"/>
    <w:rsid w:val="005E75C3"/>
  </w:style>
  <w:style w:type="paragraph" w:customStyle="1" w:styleId="Style21">
    <w:name w:val="Style21"/>
    <w:basedOn w:val="Normal"/>
    <w:uiPriority w:val="99"/>
    <w:rsid w:val="005E75C3"/>
  </w:style>
  <w:style w:type="paragraph" w:customStyle="1" w:styleId="Style22">
    <w:name w:val="Style22"/>
    <w:basedOn w:val="Normal"/>
    <w:uiPriority w:val="99"/>
    <w:rsid w:val="005E75C3"/>
  </w:style>
  <w:style w:type="character" w:customStyle="1" w:styleId="FontStyle24">
    <w:name w:val="Font Style24"/>
    <w:basedOn w:val="DefaultParagraphFont"/>
    <w:uiPriority w:val="99"/>
    <w:rsid w:val="005E75C3"/>
    <w:rPr>
      <w:rFonts w:ascii="Arial" w:hAnsi="Arial" w:cs="Arial"/>
      <w:b/>
      <w:bCs/>
      <w:sz w:val="16"/>
      <w:szCs w:val="16"/>
    </w:rPr>
  </w:style>
  <w:style w:type="character" w:customStyle="1" w:styleId="FontStyle25">
    <w:name w:val="Font Style25"/>
    <w:basedOn w:val="DefaultParagraphFont"/>
    <w:uiPriority w:val="99"/>
    <w:rsid w:val="005E75C3"/>
    <w:rPr>
      <w:rFonts w:ascii="Arial" w:hAnsi="Arial" w:cs="Arial"/>
      <w:b/>
      <w:bCs/>
      <w:sz w:val="30"/>
      <w:szCs w:val="30"/>
    </w:rPr>
  </w:style>
  <w:style w:type="character" w:customStyle="1" w:styleId="FontStyle26">
    <w:name w:val="Font Style26"/>
    <w:basedOn w:val="DefaultParagraphFont"/>
    <w:uiPriority w:val="99"/>
    <w:rsid w:val="005E75C3"/>
    <w:rPr>
      <w:rFonts w:ascii="Arial" w:hAnsi="Arial" w:cs="Arial"/>
      <w:b/>
      <w:bCs/>
      <w:i/>
      <w:iCs/>
      <w:sz w:val="12"/>
      <w:szCs w:val="12"/>
    </w:rPr>
  </w:style>
  <w:style w:type="character" w:customStyle="1" w:styleId="FontStyle27">
    <w:name w:val="Font Style27"/>
    <w:basedOn w:val="DefaultParagraphFont"/>
    <w:uiPriority w:val="99"/>
    <w:rsid w:val="005E75C3"/>
    <w:rPr>
      <w:rFonts w:ascii="Arial" w:hAnsi="Arial" w:cs="Arial"/>
      <w:smallCaps/>
      <w:sz w:val="12"/>
      <w:szCs w:val="12"/>
    </w:rPr>
  </w:style>
  <w:style w:type="character" w:customStyle="1" w:styleId="FontStyle28">
    <w:name w:val="Font Style28"/>
    <w:basedOn w:val="DefaultParagraphFont"/>
    <w:uiPriority w:val="99"/>
    <w:rsid w:val="005E75C3"/>
    <w:rPr>
      <w:rFonts w:ascii="Arial" w:hAnsi="Arial" w:cs="Arial"/>
      <w:i/>
      <w:iCs/>
      <w:sz w:val="12"/>
      <w:szCs w:val="12"/>
    </w:rPr>
  </w:style>
  <w:style w:type="character" w:customStyle="1" w:styleId="FontStyle29">
    <w:name w:val="Font Style29"/>
    <w:basedOn w:val="DefaultParagraphFont"/>
    <w:uiPriority w:val="99"/>
    <w:rsid w:val="005E75C3"/>
    <w:rPr>
      <w:rFonts w:ascii="Arial" w:hAnsi="Arial" w:cs="Arial"/>
      <w:sz w:val="12"/>
      <w:szCs w:val="12"/>
    </w:rPr>
  </w:style>
  <w:style w:type="character" w:customStyle="1" w:styleId="FontStyle30">
    <w:name w:val="Font Style30"/>
    <w:basedOn w:val="DefaultParagraphFont"/>
    <w:uiPriority w:val="99"/>
    <w:rsid w:val="005E75C3"/>
    <w:rPr>
      <w:rFonts w:ascii="Arial" w:hAnsi="Arial" w:cs="Arial"/>
      <w:b/>
      <w:bCs/>
      <w:sz w:val="12"/>
      <w:szCs w:val="12"/>
    </w:rPr>
  </w:style>
  <w:style w:type="character" w:customStyle="1" w:styleId="FontStyle31">
    <w:name w:val="Font Style31"/>
    <w:basedOn w:val="DefaultParagraphFont"/>
    <w:uiPriority w:val="99"/>
    <w:rsid w:val="005E75C3"/>
    <w:rPr>
      <w:rFonts w:ascii="Calibri" w:hAnsi="Calibri" w:cs="Calibri"/>
      <w:sz w:val="10"/>
      <w:szCs w:val="10"/>
    </w:rPr>
  </w:style>
  <w:style w:type="character" w:customStyle="1" w:styleId="FontStyle32">
    <w:name w:val="Font Style32"/>
    <w:basedOn w:val="DefaultParagraphFont"/>
    <w:uiPriority w:val="99"/>
    <w:rsid w:val="005E75C3"/>
    <w:rPr>
      <w:rFonts w:ascii="Arial" w:hAnsi="Arial" w:cs="Arial"/>
      <w:sz w:val="18"/>
      <w:szCs w:val="18"/>
    </w:rPr>
  </w:style>
  <w:style w:type="character" w:customStyle="1" w:styleId="FontStyle33">
    <w:name w:val="Font Style33"/>
    <w:basedOn w:val="DefaultParagraphFont"/>
    <w:uiPriority w:val="99"/>
    <w:rsid w:val="005E75C3"/>
    <w:rPr>
      <w:rFonts w:ascii="Arial" w:hAnsi="Arial" w:cs="Arial"/>
      <w:b/>
      <w:bCs/>
      <w:sz w:val="14"/>
      <w:szCs w:val="14"/>
    </w:rPr>
  </w:style>
  <w:style w:type="character" w:customStyle="1" w:styleId="FontStyle34">
    <w:name w:val="Font Style34"/>
    <w:basedOn w:val="DefaultParagraphFont"/>
    <w:uiPriority w:val="99"/>
    <w:rsid w:val="005E75C3"/>
    <w:rPr>
      <w:rFonts w:ascii="Arial" w:hAnsi="Arial" w:cs="Arial"/>
      <w:sz w:val="14"/>
      <w:szCs w:val="14"/>
    </w:rPr>
  </w:style>
  <w:style w:type="paragraph" w:styleId="Header">
    <w:name w:val="header"/>
    <w:basedOn w:val="Normal"/>
    <w:link w:val="HeaderChar"/>
    <w:unhideWhenUsed/>
    <w:rsid w:val="00496856"/>
    <w:pPr>
      <w:tabs>
        <w:tab w:val="center" w:pos="4844"/>
        <w:tab w:val="right" w:pos="9689"/>
      </w:tabs>
    </w:pPr>
  </w:style>
  <w:style w:type="character" w:customStyle="1" w:styleId="HeaderChar">
    <w:name w:val="Header Char"/>
    <w:basedOn w:val="DefaultParagraphFont"/>
    <w:link w:val="Header"/>
    <w:rsid w:val="00496856"/>
    <w:rPr>
      <w:rFonts w:hAnsi="Arial" w:cs="Arial"/>
      <w:sz w:val="24"/>
      <w:szCs w:val="24"/>
      <w:lang w:val="ru-RU" w:eastAsia="ru-RU"/>
    </w:rPr>
  </w:style>
  <w:style w:type="paragraph" w:styleId="Footer">
    <w:name w:val="footer"/>
    <w:basedOn w:val="Normal"/>
    <w:link w:val="FooterChar"/>
    <w:uiPriority w:val="99"/>
    <w:unhideWhenUsed/>
    <w:rsid w:val="00496856"/>
    <w:pPr>
      <w:tabs>
        <w:tab w:val="center" w:pos="4844"/>
        <w:tab w:val="right" w:pos="9689"/>
      </w:tabs>
    </w:pPr>
  </w:style>
  <w:style w:type="character" w:customStyle="1" w:styleId="FooterChar">
    <w:name w:val="Footer Char"/>
    <w:basedOn w:val="DefaultParagraphFont"/>
    <w:link w:val="Footer"/>
    <w:uiPriority w:val="99"/>
    <w:rsid w:val="00496856"/>
    <w:rPr>
      <w:rFonts w:hAnsi="Arial" w:cs="Arial"/>
      <w:sz w:val="24"/>
      <w:szCs w:val="24"/>
      <w:lang w:val="ru-RU" w:eastAsia="ru-RU"/>
    </w:rPr>
  </w:style>
  <w:style w:type="character" w:customStyle="1" w:styleId="Heading4Char">
    <w:name w:val="Heading 4 Char"/>
    <w:basedOn w:val="DefaultParagraphFont"/>
    <w:link w:val="Heading4"/>
    <w:uiPriority w:val="99"/>
    <w:rsid w:val="0068387A"/>
    <w:rPr>
      <w:rFonts w:hAnsi="Arial" w:cs="Arial"/>
      <w:b/>
      <w:sz w:val="24"/>
      <w:szCs w:val="24"/>
      <w:lang w:val="ru-RU"/>
    </w:rPr>
  </w:style>
  <w:style w:type="character" w:customStyle="1" w:styleId="Heading6Char">
    <w:name w:val="Heading 6 Char"/>
    <w:basedOn w:val="DefaultParagraphFont"/>
    <w:link w:val="Heading6"/>
    <w:rsid w:val="0068387A"/>
    <w:rPr>
      <w:rFonts w:ascii="Times New Roman" w:hAnsi="Times New Roman"/>
      <w:b/>
      <w:bCs/>
      <w:sz w:val="24"/>
      <w:szCs w:val="24"/>
    </w:rPr>
  </w:style>
  <w:style w:type="paragraph" w:styleId="BodyText2">
    <w:name w:val="Body Text 2"/>
    <w:basedOn w:val="Normal"/>
    <w:link w:val="BodyText2Char"/>
    <w:semiHidden/>
    <w:rsid w:val="0068387A"/>
    <w:pPr>
      <w:widowControl/>
      <w:autoSpaceDE/>
      <w:autoSpaceDN/>
      <w:adjustRightInd/>
      <w:jc w:val="both"/>
    </w:pPr>
    <w:rPr>
      <w:rFonts w:ascii="Times New Roman" w:hAnsi="Times New Roman" w:cs="Times New Roman"/>
      <w:szCs w:val="20"/>
      <w:lang w:eastAsia="en-US"/>
    </w:rPr>
  </w:style>
  <w:style w:type="character" w:customStyle="1" w:styleId="BodyText2Char">
    <w:name w:val="Body Text 2 Char"/>
    <w:basedOn w:val="DefaultParagraphFont"/>
    <w:link w:val="BodyText2"/>
    <w:semiHidden/>
    <w:rsid w:val="0068387A"/>
    <w:rPr>
      <w:rFonts w:ascii="Times New Roman" w:hAnsi="Times New Roman"/>
      <w:sz w:val="24"/>
      <w:lang w:val="ru-RU"/>
    </w:rPr>
  </w:style>
  <w:style w:type="paragraph" w:customStyle="1" w:styleId="BodyText120">
    <w:name w:val="BodyText12"/>
    <w:rsid w:val="0068387A"/>
    <w:pPr>
      <w:spacing w:after="200" w:line="300" w:lineRule="auto"/>
      <w:ind w:left="850"/>
      <w:jc w:val="both"/>
    </w:pPr>
    <w:rPr>
      <w:rFonts w:hAnsi="Arial" w:cs="Arial"/>
      <w:sz w:val="24"/>
      <w:szCs w:val="24"/>
    </w:rPr>
  </w:style>
  <w:style w:type="character" w:customStyle="1" w:styleId="Heading7Char">
    <w:name w:val="Heading 7 Char"/>
    <w:basedOn w:val="DefaultParagraphFont"/>
    <w:link w:val="Heading7"/>
    <w:rsid w:val="0068387A"/>
    <w:rPr>
      <w:rFonts w:asciiTheme="minorHAnsi" w:eastAsiaTheme="minorEastAsia" w:hAnsiTheme="minorHAnsi" w:cstheme="minorBidi"/>
      <w:sz w:val="24"/>
      <w:szCs w:val="24"/>
      <w:lang w:val="ru-RU" w:eastAsia="ru-RU"/>
    </w:rPr>
  </w:style>
  <w:style w:type="paragraph" w:styleId="BodyText">
    <w:name w:val="Body Text"/>
    <w:basedOn w:val="Normal"/>
    <w:link w:val="BodyTextChar"/>
    <w:unhideWhenUsed/>
    <w:rsid w:val="0068387A"/>
    <w:pPr>
      <w:spacing w:after="120"/>
    </w:pPr>
  </w:style>
  <w:style w:type="character" w:customStyle="1" w:styleId="BodyTextChar">
    <w:name w:val="Body Text Char"/>
    <w:basedOn w:val="DefaultParagraphFont"/>
    <w:link w:val="BodyText"/>
    <w:rsid w:val="0068387A"/>
    <w:rPr>
      <w:rFonts w:hAnsi="Arial" w:cs="Arial"/>
      <w:sz w:val="24"/>
      <w:szCs w:val="24"/>
      <w:lang w:val="ru-RU" w:eastAsia="ru-RU"/>
    </w:rPr>
  </w:style>
  <w:style w:type="paragraph" w:styleId="BalloonText">
    <w:name w:val="Balloon Text"/>
    <w:basedOn w:val="Normal"/>
    <w:link w:val="BalloonTextChar"/>
    <w:uiPriority w:val="99"/>
    <w:semiHidden/>
    <w:unhideWhenUsed/>
    <w:rsid w:val="00CB4BCF"/>
    <w:rPr>
      <w:rFonts w:ascii="Tahoma" w:hAnsi="Tahoma" w:cs="Tahoma"/>
      <w:sz w:val="16"/>
      <w:szCs w:val="16"/>
    </w:rPr>
  </w:style>
  <w:style w:type="character" w:customStyle="1" w:styleId="BalloonTextChar">
    <w:name w:val="Balloon Text Char"/>
    <w:basedOn w:val="DefaultParagraphFont"/>
    <w:link w:val="BalloonText"/>
    <w:uiPriority w:val="99"/>
    <w:semiHidden/>
    <w:rsid w:val="00CB4BCF"/>
    <w:rPr>
      <w:rFonts w:ascii="Tahoma" w:hAnsi="Tahoma" w:cs="Tahoma"/>
      <w:sz w:val="16"/>
      <w:szCs w:val="16"/>
      <w:lang w:val="ru-RU" w:eastAsia="ru-RU"/>
    </w:rPr>
  </w:style>
  <w:style w:type="character" w:customStyle="1" w:styleId="Heading8Char">
    <w:name w:val="Heading 8 Char"/>
    <w:basedOn w:val="DefaultParagraphFont"/>
    <w:link w:val="Heading8"/>
    <w:rsid w:val="00933ECC"/>
    <w:rPr>
      <w:rFonts w:asciiTheme="majorHAnsi" w:eastAsiaTheme="majorEastAsia" w:hAnsiTheme="majorHAnsi" w:cstheme="majorBidi"/>
      <w:color w:val="404040" w:themeColor="text1" w:themeTint="BF"/>
      <w:lang w:val="ru-RU" w:eastAsia="ru-RU"/>
    </w:rPr>
  </w:style>
  <w:style w:type="paragraph" w:customStyle="1" w:styleId="1">
    <w:name w:val="Çàãîëîâîê 1"/>
    <w:basedOn w:val="Normal"/>
    <w:next w:val="Normal"/>
    <w:rsid w:val="00933ECC"/>
    <w:pPr>
      <w:keepNext/>
    </w:pPr>
    <w:rPr>
      <w:rFonts w:ascii="Times New Roman" w:hAnsi="Times New Roman" w:cs="Times New Roman"/>
      <w:b/>
      <w:bCs/>
      <w:sz w:val="20"/>
      <w:szCs w:val="20"/>
      <w:lang w:val="en-US"/>
    </w:rPr>
  </w:style>
  <w:style w:type="table" w:styleId="TableGrid">
    <w:name w:val="Table Grid"/>
    <w:basedOn w:val="TableNormal"/>
    <w:uiPriority w:val="59"/>
    <w:rsid w:val="00933ECC"/>
    <w:rPr>
      <w:rFonts w:ascii="Times New Roman" w:hAnsi="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B77C32"/>
    <w:rPr>
      <w:color w:val="800080" w:themeColor="followedHyperlink"/>
      <w:u w:val="single"/>
    </w:rPr>
  </w:style>
  <w:style w:type="character" w:styleId="CommentReference">
    <w:name w:val="annotation reference"/>
    <w:basedOn w:val="DefaultParagraphFont"/>
    <w:uiPriority w:val="99"/>
    <w:unhideWhenUsed/>
    <w:rsid w:val="00A859D1"/>
    <w:rPr>
      <w:sz w:val="16"/>
      <w:szCs w:val="16"/>
    </w:rPr>
  </w:style>
  <w:style w:type="paragraph" w:styleId="CommentText">
    <w:name w:val="annotation text"/>
    <w:basedOn w:val="Normal"/>
    <w:link w:val="CommentTextChar"/>
    <w:unhideWhenUsed/>
    <w:rsid w:val="00A859D1"/>
    <w:rPr>
      <w:sz w:val="20"/>
      <w:szCs w:val="20"/>
    </w:rPr>
  </w:style>
  <w:style w:type="character" w:customStyle="1" w:styleId="CommentTextChar">
    <w:name w:val="Comment Text Char"/>
    <w:basedOn w:val="DefaultParagraphFont"/>
    <w:link w:val="CommentText"/>
    <w:rsid w:val="00A859D1"/>
    <w:rPr>
      <w:rFonts w:hAnsi="Arial" w:cs="Arial"/>
      <w:lang w:val="ru-RU" w:eastAsia="ru-RU"/>
    </w:rPr>
  </w:style>
  <w:style w:type="paragraph" w:styleId="CommentSubject">
    <w:name w:val="annotation subject"/>
    <w:basedOn w:val="CommentText"/>
    <w:next w:val="CommentText"/>
    <w:link w:val="CommentSubjectChar"/>
    <w:uiPriority w:val="99"/>
    <w:semiHidden/>
    <w:unhideWhenUsed/>
    <w:rsid w:val="00A859D1"/>
    <w:rPr>
      <w:b/>
      <w:bCs/>
    </w:rPr>
  </w:style>
  <w:style w:type="character" w:customStyle="1" w:styleId="CommentSubjectChar">
    <w:name w:val="Comment Subject Char"/>
    <w:basedOn w:val="CommentTextChar"/>
    <w:link w:val="CommentSubject"/>
    <w:uiPriority w:val="99"/>
    <w:semiHidden/>
    <w:rsid w:val="00A859D1"/>
    <w:rPr>
      <w:rFonts w:hAnsi="Arial" w:cs="Arial"/>
      <w:b/>
      <w:bCs/>
      <w:lang w:val="ru-RU" w:eastAsia="ru-RU"/>
    </w:rPr>
  </w:style>
  <w:style w:type="paragraph" w:customStyle="1" w:styleId="a">
    <w:name w:val="Спецификация"/>
    <w:basedOn w:val="Normal"/>
    <w:rsid w:val="002241C7"/>
    <w:pPr>
      <w:tabs>
        <w:tab w:val="left" w:pos="709"/>
      </w:tabs>
      <w:autoSpaceDE/>
      <w:autoSpaceDN/>
      <w:adjustRightInd/>
      <w:jc w:val="both"/>
    </w:pPr>
    <w:rPr>
      <w:rFonts w:ascii="Times New Roman" w:hAnsi="Times New Roman" w:cs="Times New Roman"/>
    </w:rPr>
  </w:style>
  <w:style w:type="character" w:customStyle="1" w:styleId="Heading3Char">
    <w:name w:val="Heading 3 Char"/>
    <w:basedOn w:val="DefaultParagraphFont"/>
    <w:link w:val="Heading3"/>
    <w:rsid w:val="00416C95"/>
    <w:rPr>
      <w:rFonts w:asciiTheme="majorHAnsi" w:eastAsiaTheme="majorEastAsia" w:hAnsiTheme="majorHAnsi" w:cstheme="majorBidi"/>
      <w:b/>
      <w:bCs/>
      <w:color w:val="4F81BD" w:themeColor="accent1"/>
      <w:sz w:val="24"/>
      <w:szCs w:val="24"/>
      <w:lang w:val="ru-RU" w:eastAsia="ru-RU"/>
    </w:rPr>
  </w:style>
  <w:style w:type="paragraph" w:customStyle="1" w:styleId="BodyText12">
    <w:name w:val="Body Text 12"/>
    <w:link w:val="BodyText12Char"/>
    <w:qFormat/>
    <w:rsid w:val="00416C95"/>
    <w:pPr>
      <w:spacing w:after="200" w:line="264" w:lineRule="auto"/>
      <w:jc w:val="both"/>
    </w:pPr>
    <w:rPr>
      <w:rFonts w:ascii="Verdana" w:hAnsi="Verdana"/>
    </w:rPr>
  </w:style>
  <w:style w:type="paragraph" w:styleId="Caption">
    <w:name w:val="caption"/>
    <w:aliases w:val="Caption 3,c,appendix,Caption 1,appendix Cha,Caption Char Char Char,Caption Char Char,Caption Char Char Char Char Char Char,Char,Caption Char1 Char,Caption Table...,Caption Char1 + 8 pt,Not B....,Caption Table,...,Ref,Caption-FUSA"/>
    <w:next w:val="TableText"/>
    <w:link w:val="CaptionChar"/>
    <w:uiPriority w:val="35"/>
    <w:qFormat/>
    <w:rsid w:val="00416C95"/>
    <w:pPr>
      <w:keepNext/>
      <w:tabs>
        <w:tab w:val="left" w:pos="1152"/>
      </w:tabs>
      <w:spacing w:before="60" w:after="60"/>
      <w:ind w:left="1152" w:hanging="1152"/>
      <w:jc w:val="both"/>
    </w:pPr>
    <w:rPr>
      <w:rFonts w:ascii="Verdana" w:hAnsi="Verdana"/>
      <w:b/>
      <w:bCs/>
      <w:szCs w:val="18"/>
      <w:lang w:val="ru-RU" w:eastAsia="ru-RU"/>
    </w:rPr>
  </w:style>
  <w:style w:type="paragraph" w:customStyle="1" w:styleId="TableText">
    <w:name w:val="Table Text"/>
    <w:qFormat/>
    <w:rsid w:val="00416C95"/>
    <w:pPr>
      <w:tabs>
        <w:tab w:val="left" w:pos="288"/>
        <w:tab w:val="left" w:pos="576"/>
        <w:tab w:val="left" w:pos="864"/>
      </w:tabs>
      <w:jc w:val="both"/>
    </w:pPr>
    <w:rPr>
      <w:rFonts w:ascii="Verdana" w:hAnsi="Verdana"/>
      <w:sz w:val="18"/>
    </w:rPr>
  </w:style>
  <w:style w:type="paragraph" w:customStyle="1" w:styleId="TableFootnote">
    <w:name w:val="Table Footnote"/>
    <w:qFormat/>
    <w:rsid w:val="00416C95"/>
    <w:pPr>
      <w:tabs>
        <w:tab w:val="left" w:pos="288"/>
      </w:tabs>
      <w:ind w:left="288" w:hanging="288"/>
      <w:jc w:val="both"/>
    </w:pPr>
    <w:rPr>
      <w:rFonts w:ascii="Verdana" w:hAnsi="Verdana"/>
      <w:sz w:val="18"/>
    </w:rPr>
  </w:style>
  <w:style w:type="character" w:customStyle="1" w:styleId="CaptionChar">
    <w:name w:val="Caption Char"/>
    <w:aliases w:val="Caption 3 Char,c Char,appendix Char,Caption 1 Char,appendix Cha Char,Caption Char Char Char Char,Caption Char Char Char1,Caption Char Char Char Char Char Char Char,Char Char,Caption Char1 Char Char,Caption Table... Char,Not B.... Char"/>
    <w:link w:val="Caption"/>
    <w:uiPriority w:val="35"/>
    <w:rsid w:val="00416C95"/>
    <w:rPr>
      <w:rFonts w:ascii="Verdana" w:hAnsi="Verdana"/>
      <w:b/>
      <w:bCs/>
      <w:szCs w:val="18"/>
      <w:lang w:val="ru-RU" w:eastAsia="ru-RU"/>
    </w:rPr>
  </w:style>
  <w:style w:type="character" w:customStyle="1" w:styleId="Heading1Char">
    <w:name w:val="Heading 1 Char"/>
    <w:basedOn w:val="DefaultParagraphFont"/>
    <w:link w:val="Heading1"/>
    <w:uiPriority w:val="99"/>
    <w:rsid w:val="00041AF2"/>
    <w:rPr>
      <w:rFonts w:ascii="Verdana" w:hAnsi="Verdana"/>
      <w:b/>
      <w:caps/>
      <w:sz w:val="28"/>
    </w:rPr>
  </w:style>
  <w:style w:type="character" w:customStyle="1" w:styleId="Heading2Char">
    <w:name w:val="Heading 2 Char"/>
    <w:basedOn w:val="DefaultParagraphFont"/>
    <w:link w:val="Heading2"/>
    <w:uiPriority w:val="99"/>
    <w:rsid w:val="00041AF2"/>
    <w:rPr>
      <w:rFonts w:ascii="Verdana" w:hAnsi="Verdana"/>
      <w:b/>
      <w:sz w:val="28"/>
    </w:rPr>
  </w:style>
  <w:style w:type="character" w:customStyle="1" w:styleId="Heading5Char">
    <w:name w:val="Heading 5 Char"/>
    <w:basedOn w:val="DefaultParagraphFont"/>
    <w:link w:val="Heading5"/>
    <w:rsid w:val="00041AF2"/>
    <w:rPr>
      <w:rFonts w:hAnsi="Arial"/>
      <w:b/>
      <w:sz w:val="24"/>
    </w:rPr>
  </w:style>
  <w:style w:type="character" w:customStyle="1" w:styleId="Heading9Char">
    <w:name w:val="Heading 9 Char"/>
    <w:basedOn w:val="DefaultParagraphFont"/>
    <w:link w:val="Heading9"/>
    <w:rsid w:val="00041AF2"/>
    <w:rPr>
      <w:rFonts w:hAnsi="Arial"/>
      <w:b/>
      <w:caps/>
      <w:sz w:val="24"/>
    </w:rPr>
  </w:style>
  <w:style w:type="paragraph" w:styleId="TOC1">
    <w:name w:val="toc 1"/>
    <w:uiPriority w:val="39"/>
    <w:rsid w:val="00041AF2"/>
    <w:pPr>
      <w:tabs>
        <w:tab w:val="left" w:pos="504"/>
        <w:tab w:val="right" w:leader="dot" w:pos="9360"/>
      </w:tabs>
      <w:spacing w:before="200"/>
      <w:ind w:left="504" w:right="720" w:hanging="504"/>
    </w:pPr>
    <w:rPr>
      <w:rFonts w:hAnsi="Arial"/>
      <w:b/>
      <w:caps/>
    </w:rPr>
  </w:style>
  <w:style w:type="paragraph" w:styleId="TOC2">
    <w:name w:val="toc 2"/>
    <w:uiPriority w:val="39"/>
    <w:rsid w:val="00041AF2"/>
    <w:pPr>
      <w:tabs>
        <w:tab w:val="left" w:pos="720"/>
        <w:tab w:val="right" w:leader="dot" w:pos="9360"/>
      </w:tabs>
      <w:ind w:left="720" w:right="720" w:hanging="720"/>
    </w:pPr>
    <w:rPr>
      <w:rFonts w:hAnsi="Arial"/>
    </w:rPr>
  </w:style>
  <w:style w:type="paragraph" w:styleId="TOC3">
    <w:name w:val="toc 3"/>
    <w:uiPriority w:val="39"/>
    <w:rsid w:val="00041AF2"/>
    <w:pPr>
      <w:tabs>
        <w:tab w:val="left" w:pos="907"/>
        <w:tab w:val="right" w:leader="dot" w:pos="9360"/>
      </w:tabs>
      <w:ind w:left="907" w:right="720" w:hanging="907"/>
    </w:pPr>
    <w:rPr>
      <w:rFonts w:hAnsi="Arial"/>
    </w:rPr>
  </w:style>
  <w:style w:type="paragraph" w:styleId="TOC4">
    <w:name w:val="toc 4"/>
    <w:uiPriority w:val="39"/>
    <w:rsid w:val="00041AF2"/>
    <w:pPr>
      <w:tabs>
        <w:tab w:val="left" w:pos="1080"/>
        <w:tab w:val="right" w:leader="dot" w:pos="9360"/>
      </w:tabs>
      <w:ind w:left="1080" w:right="720" w:hanging="1080"/>
    </w:pPr>
    <w:rPr>
      <w:rFonts w:hAnsi="Arial"/>
    </w:rPr>
  </w:style>
  <w:style w:type="paragraph" w:styleId="TOC5">
    <w:name w:val="toc 5"/>
    <w:uiPriority w:val="39"/>
    <w:rsid w:val="00041AF2"/>
    <w:pPr>
      <w:tabs>
        <w:tab w:val="left" w:pos="1267"/>
        <w:tab w:val="right" w:leader="dot" w:pos="9360"/>
      </w:tabs>
      <w:ind w:left="1267" w:right="720" w:hanging="1267"/>
    </w:pPr>
    <w:rPr>
      <w:rFonts w:hAnsi="Arial"/>
      <w:szCs w:val="24"/>
    </w:rPr>
  </w:style>
  <w:style w:type="paragraph" w:styleId="TOC6">
    <w:name w:val="toc 6"/>
    <w:uiPriority w:val="39"/>
    <w:semiHidden/>
    <w:rsid w:val="00041AF2"/>
    <w:pPr>
      <w:tabs>
        <w:tab w:val="left" w:pos="1440"/>
        <w:tab w:val="right" w:leader="dot" w:pos="9360"/>
      </w:tabs>
      <w:ind w:left="1440" w:right="720" w:hanging="1440"/>
    </w:pPr>
    <w:rPr>
      <w:rFonts w:hAnsi="Arial"/>
    </w:rPr>
  </w:style>
  <w:style w:type="paragraph" w:styleId="TOC7">
    <w:name w:val="toc 7"/>
    <w:uiPriority w:val="39"/>
    <w:semiHidden/>
    <w:rsid w:val="00041AF2"/>
    <w:pPr>
      <w:tabs>
        <w:tab w:val="left" w:pos="1613"/>
        <w:tab w:val="right" w:leader="dot" w:pos="9360"/>
      </w:tabs>
      <w:ind w:left="1613" w:right="720" w:hanging="1613"/>
    </w:pPr>
    <w:rPr>
      <w:rFonts w:hAnsi="Arial"/>
    </w:rPr>
  </w:style>
  <w:style w:type="paragraph" w:styleId="TOC8">
    <w:name w:val="toc 8"/>
    <w:next w:val="Basic12"/>
    <w:uiPriority w:val="39"/>
    <w:semiHidden/>
    <w:rsid w:val="00041AF2"/>
    <w:pPr>
      <w:tabs>
        <w:tab w:val="left" w:pos="1800"/>
        <w:tab w:val="right" w:leader="dot" w:pos="9360"/>
      </w:tabs>
      <w:ind w:left="1800" w:right="720" w:hanging="1800"/>
    </w:pPr>
    <w:rPr>
      <w:rFonts w:hAnsi="Arial"/>
    </w:rPr>
  </w:style>
  <w:style w:type="paragraph" w:customStyle="1" w:styleId="Basic12">
    <w:name w:val="Basic 12"/>
    <w:qFormat/>
    <w:rsid w:val="00041AF2"/>
    <w:pPr>
      <w:jc w:val="both"/>
    </w:pPr>
    <w:rPr>
      <w:rFonts w:ascii="Verdana" w:hAnsi="Verdana"/>
    </w:rPr>
  </w:style>
  <w:style w:type="paragraph" w:styleId="TOC9">
    <w:name w:val="toc 9"/>
    <w:basedOn w:val="Normal"/>
    <w:next w:val="Normal"/>
    <w:autoRedefine/>
    <w:semiHidden/>
    <w:rsid w:val="00041AF2"/>
    <w:pPr>
      <w:widowControl/>
      <w:tabs>
        <w:tab w:val="left" w:pos="2347"/>
        <w:tab w:val="right" w:leader="dot" w:pos="9360"/>
      </w:tabs>
      <w:autoSpaceDE/>
      <w:autoSpaceDN/>
      <w:adjustRightInd/>
      <w:ind w:left="1627" w:right="720" w:hanging="1627"/>
      <w:jc w:val="both"/>
    </w:pPr>
    <w:rPr>
      <w:rFonts w:cs="Times New Roman"/>
      <w:sz w:val="20"/>
      <w:szCs w:val="20"/>
      <w:lang w:val="en-US" w:eastAsia="en-US"/>
    </w:rPr>
  </w:style>
  <w:style w:type="paragraph" w:styleId="FootnoteText">
    <w:name w:val="footnote text"/>
    <w:link w:val="FootnoteTextChar"/>
    <w:uiPriority w:val="1"/>
    <w:semiHidden/>
    <w:rsid w:val="00041AF2"/>
    <w:pPr>
      <w:tabs>
        <w:tab w:val="left" w:pos="288"/>
      </w:tabs>
      <w:spacing w:after="120"/>
      <w:ind w:left="288" w:hanging="288"/>
      <w:jc w:val="both"/>
    </w:pPr>
    <w:rPr>
      <w:rFonts w:ascii="Times New Roman" w:hAnsi="Times New Roman"/>
    </w:rPr>
  </w:style>
  <w:style w:type="character" w:customStyle="1" w:styleId="FootnoteTextChar">
    <w:name w:val="Footnote Text Char"/>
    <w:basedOn w:val="DefaultParagraphFont"/>
    <w:link w:val="FootnoteText"/>
    <w:uiPriority w:val="1"/>
    <w:semiHidden/>
    <w:rsid w:val="00041AF2"/>
    <w:rPr>
      <w:rFonts w:ascii="Times New Roman" w:hAnsi="Times New Roman"/>
    </w:rPr>
  </w:style>
  <w:style w:type="paragraph" w:customStyle="1" w:styleId="Basic11">
    <w:name w:val="Basic 11"/>
    <w:qFormat/>
    <w:rsid w:val="00041AF2"/>
    <w:rPr>
      <w:rFonts w:ascii="Times New Roman" w:hAnsi="Times New Roman"/>
      <w:sz w:val="22"/>
    </w:rPr>
  </w:style>
  <w:style w:type="paragraph" w:customStyle="1" w:styleId="BodyText11">
    <w:name w:val="Body Text 11"/>
    <w:qFormat/>
    <w:rsid w:val="00041AF2"/>
    <w:pPr>
      <w:spacing w:after="180"/>
      <w:jc w:val="both"/>
    </w:pPr>
    <w:rPr>
      <w:rFonts w:ascii="Times New Roman" w:hAnsi="Times New Roman"/>
      <w:sz w:val="22"/>
    </w:rPr>
  </w:style>
  <w:style w:type="character" w:styleId="FootnoteReference">
    <w:name w:val="footnote reference"/>
    <w:semiHidden/>
    <w:rsid w:val="00041AF2"/>
    <w:rPr>
      <w:dstrike w:val="0"/>
      <w:noProof w:val="0"/>
      <w:color w:val="auto"/>
      <w:vertAlign w:val="superscript"/>
      <w:lang w:val="en-US"/>
    </w:rPr>
  </w:style>
  <w:style w:type="character" w:styleId="PageNumber">
    <w:name w:val="page number"/>
    <w:semiHidden/>
    <w:rsid w:val="00041AF2"/>
    <w:rPr>
      <w:rFonts w:ascii="Times New Roman" w:hAnsi="Times New Roman"/>
      <w:sz w:val="20"/>
      <w:lang w:val="en-US"/>
    </w:rPr>
  </w:style>
  <w:style w:type="character" w:styleId="Hyperlink">
    <w:name w:val="Hyperlink"/>
    <w:uiPriority w:val="1"/>
    <w:rsid w:val="00041AF2"/>
    <w:rPr>
      <w:color w:val="0000FF"/>
      <w:u w:val="none"/>
    </w:rPr>
  </w:style>
  <w:style w:type="paragraph" w:styleId="DocumentMap">
    <w:name w:val="Document Map"/>
    <w:basedOn w:val="Normal"/>
    <w:link w:val="DocumentMapChar"/>
    <w:semiHidden/>
    <w:rsid w:val="00041AF2"/>
    <w:pPr>
      <w:widowControl/>
      <w:shd w:val="clear" w:color="auto" w:fill="000080"/>
      <w:autoSpaceDE/>
      <w:autoSpaceDN/>
      <w:adjustRightInd/>
      <w:jc w:val="both"/>
    </w:pPr>
    <w:rPr>
      <w:rFonts w:ascii="Tahoma" w:hAnsi="Tahoma" w:cs="Tahoma"/>
      <w:sz w:val="16"/>
      <w:szCs w:val="20"/>
      <w:lang w:val="en-US" w:eastAsia="en-US"/>
    </w:rPr>
  </w:style>
  <w:style w:type="character" w:customStyle="1" w:styleId="DocumentMapChar">
    <w:name w:val="Document Map Char"/>
    <w:basedOn w:val="DefaultParagraphFont"/>
    <w:link w:val="DocumentMap"/>
    <w:semiHidden/>
    <w:rsid w:val="00041AF2"/>
    <w:rPr>
      <w:rFonts w:ascii="Tahoma" w:hAnsi="Tahoma" w:cs="Tahoma"/>
      <w:sz w:val="16"/>
      <w:shd w:val="clear" w:color="auto" w:fill="000080"/>
    </w:rPr>
  </w:style>
  <w:style w:type="paragraph" w:customStyle="1" w:styleId="MarkforTOC">
    <w:name w:val="Mark for TOC"/>
    <w:next w:val="Basic11"/>
    <w:rsid w:val="00041AF2"/>
    <w:pPr>
      <w:keepNext/>
      <w:spacing w:before="60" w:after="60"/>
      <w:ind w:left="1440" w:hanging="1440"/>
    </w:pPr>
    <w:rPr>
      <w:rFonts w:hAnsi="Arial"/>
      <w:b/>
    </w:rPr>
  </w:style>
  <w:style w:type="paragraph" w:customStyle="1" w:styleId="GuideBullet">
    <w:name w:val="GuideBullet"/>
    <w:semiHidden/>
    <w:rsid w:val="00041AF2"/>
    <w:pPr>
      <w:numPr>
        <w:numId w:val="7"/>
      </w:numPr>
      <w:tabs>
        <w:tab w:val="left" w:pos="288"/>
      </w:tabs>
      <w:spacing w:after="40"/>
    </w:pPr>
    <w:rPr>
      <w:rFonts w:ascii="Times New Roman" w:hAnsi="Times New Roman"/>
      <w:sz w:val="22"/>
    </w:rPr>
  </w:style>
  <w:style w:type="paragraph" w:customStyle="1" w:styleId="GuideDash">
    <w:name w:val="GuideDash"/>
    <w:semiHidden/>
    <w:rsid w:val="00041AF2"/>
    <w:pPr>
      <w:numPr>
        <w:numId w:val="8"/>
      </w:numPr>
      <w:tabs>
        <w:tab w:val="clear" w:pos="1786"/>
        <w:tab w:val="left" w:pos="576"/>
      </w:tabs>
      <w:spacing w:after="40"/>
      <w:ind w:left="576"/>
    </w:pPr>
    <w:rPr>
      <w:rFonts w:ascii="Times New Roman" w:hAnsi="Times New Roman"/>
      <w:sz w:val="22"/>
    </w:rPr>
  </w:style>
  <w:style w:type="paragraph" w:customStyle="1" w:styleId="GuideText">
    <w:name w:val="GuideText"/>
    <w:semiHidden/>
    <w:rsid w:val="00041AF2"/>
    <w:pPr>
      <w:keepLines/>
      <w:spacing w:after="100"/>
    </w:pPr>
    <w:rPr>
      <w:rFonts w:ascii="Times New Roman" w:hAnsi="Times New Roman"/>
      <w:sz w:val="22"/>
    </w:rPr>
  </w:style>
  <w:style w:type="paragraph" w:customStyle="1" w:styleId="BodyText11Indent">
    <w:name w:val="Body Text 11 Indent"/>
    <w:qFormat/>
    <w:rsid w:val="00041AF2"/>
    <w:pPr>
      <w:spacing w:after="180"/>
      <w:ind w:left="432"/>
      <w:jc w:val="both"/>
    </w:pPr>
    <w:rPr>
      <w:rFonts w:ascii="Times New Roman" w:hAnsi="Times New Roman"/>
      <w:sz w:val="22"/>
    </w:rPr>
  </w:style>
  <w:style w:type="paragraph" w:customStyle="1" w:styleId="BodyText12Indent">
    <w:name w:val="Body Text 12 Indent"/>
    <w:qFormat/>
    <w:rsid w:val="00041AF2"/>
    <w:pPr>
      <w:spacing w:after="240"/>
      <w:ind w:left="432"/>
      <w:jc w:val="both"/>
    </w:pPr>
    <w:rPr>
      <w:rFonts w:ascii="Verdana" w:hAnsi="Verdana"/>
    </w:rPr>
  </w:style>
  <w:style w:type="paragraph" w:customStyle="1" w:styleId="Bullet11-1">
    <w:name w:val="Bullet 11-1"/>
    <w:qFormat/>
    <w:rsid w:val="00041AF2"/>
    <w:pPr>
      <w:numPr>
        <w:numId w:val="9"/>
      </w:numPr>
      <w:spacing w:after="120"/>
      <w:jc w:val="both"/>
    </w:pPr>
    <w:rPr>
      <w:rFonts w:ascii="Times New Roman" w:hAnsi="Times New Roman"/>
      <w:sz w:val="22"/>
    </w:rPr>
  </w:style>
  <w:style w:type="paragraph" w:customStyle="1" w:styleId="Bullet11-2">
    <w:name w:val="Bullet 11-2"/>
    <w:qFormat/>
    <w:rsid w:val="00041AF2"/>
    <w:pPr>
      <w:numPr>
        <w:numId w:val="10"/>
      </w:numPr>
      <w:spacing w:after="120"/>
      <w:jc w:val="both"/>
    </w:pPr>
    <w:rPr>
      <w:rFonts w:ascii="Times New Roman" w:hAnsi="Times New Roman"/>
      <w:sz w:val="22"/>
    </w:rPr>
  </w:style>
  <w:style w:type="paragraph" w:customStyle="1" w:styleId="Bullet11-3">
    <w:name w:val="Bullet 11-3"/>
    <w:qFormat/>
    <w:rsid w:val="00041AF2"/>
    <w:pPr>
      <w:numPr>
        <w:numId w:val="11"/>
      </w:numPr>
      <w:spacing w:after="120"/>
      <w:jc w:val="both"/>
    </w:pPr>
    <w:rPr>
      <w:rFonts w:ascii="Times New Roman" w:hAnsi="Times New Roman"/>
      <w:sz w:val="22"/>
    </w:rPr>
  </w:style>
  <w:style w:type="paragraph" w:customStyle="1" w:styleId="Bullet11-4">
    <w:name w:val="Bullet 11-4"/>
    <w:qFormat/>
    <w:rsid w:val="00041AF2"/>
    <w:pPr>
      <w:numPr>
        <w:numId w:val="12"/>
      </w:numPr>
      <w:spacing w:after="120"/>
      <w:jc w:val="both"/>
    </w:pPr>
    <w:rPr>
      <w:rFonts w:ascii="Times New Roman" w:hAnsi="Times New Roman"/>
      <w:sz w:val="22"/>
    </w:rPr>
  </w:style>
  <w:style w:type="paragraph" w:customStyle="1" w:styleId="Bullet12-1">
    <w:name w:val="Bullet 12-1"/>
    <w:qFormat/>
    <w:rsid w:val="00041AF2"/>
    <w:pPr>
      <w:numPr>
        <w:numId w:val="13"/>
      </w:numPr>
      <w:spacing w:after="120"/>
      <w:jc w:val="both"/>
    </w:pPr>
    <w:rPr>
      <w:rFonts w:ascii="Times New Roman" w:hAnsi="Times New Roman"/>
      <w:sz w:val="24"/>
    </w:rPr>
  </w:style>
  <w:style w:type="paragraph" w:customStyle="1" w:styleId="Bullet12-2">
    <w:name w:val="Bullet 12-2"/>
    <w:qFormat/>
    <w:rsid w:val="00041AF2"/>
    <w:pPr>
      <w:numPr>
        <w:numId w:val="14"/>
      </w:numPr>
      <w:spacing w:after="120"/>
      <w:jc w:val="both"/>
    </w:pPr>
    <w:rPr>
      <w:rFonts w:ascii="Times New Roman" w:hAnsi="Times New Roman"/>
      <w:sz w:val="24"/>
    </w:rPr>
  </w:style>
  <w:style w:type="paragraph" w:customStyle="1" w:styleId="Bullet12-3">
    <w:name w:val="Bullet 12-3"/>
    <w:qFormat/>
    <w:rsid w:val="00041AF2"/>
    <w:pPr>
      <w:numPr>
        <w:numId w:val="15"/>
      </w:numPr>
      <w:spacing w:after="120"/>
      <w:jc w:val="both"/>
    </w:pPr>
    <w:rPr>
      <w:rFonts w:ascii="Times New Roman" w:hAnsi="Times New Roman"/>
      <w:sz w:val="24"/>
    </w:rPr>
  </w:style>
  <w:style w:type="paragraph" w:customStyle="1" w:styleId="Bullet12-4">
    <w:name w:val="Bullet 12-4"/>
    <w:qFormat/>
    <w:rsid w:val="00041AF2"/>
    <w:pPr>
      <w:numPr>
        <w:numId w:val="16"/>
      </w:numPr>
      <w:spacing w:after="120"/>
      <w:jc w:val="both"/>
    </w:pPr>
    <w:rPr>
      <w:rFonts w:ascii="Times New Roman" w:hAnsi="Times New Roman"/>
      <w:sz w:val="24"/>
    </w:rPr>
  </w:style>
  <w:style w:type="paragraph" w:customStyle="1" w:styleId="Heading0">
    <w:name w:val="Heading 0"/>
    <w:next w:val="BodyText12"/>
    <w:qFormat/>
    <w:rsid w:val="00041AF2"/>
    <w:pPr>
      <w:keepNext/>
      <w:keepLines/>
      <w:tabs>
        <w:tab w:val="num" w:pos="432"/>
      </w:tabs>
      <w:spacing w:before="240" w:after="120"/>
      <w:ind w:left="432" w:hanging="432"/>
      <w:outlineLvl w:val="0"/>
    </w:pPr>
    <w:rPr>
      <w:rFonts w:hAnsi="Arial"/>
      <w:b/>
      <w:caps/>
      <w:sz w:val="24"/>
    </w:rPr>
  </w:style>
  <w:style w:type="paragraph" w:customStyle="1" w:styleId="Numbered11-1">
    <w:name w:val="Numbered 11-1"/>
    <w:qFormat/>
    <w:rsid w:val="00041AF2"/>
    <w:pPr>
      <w:numPr>
        <w:numId w:val="17"/>
      </w:numPr>
      <w:spacing w:after="120"/>
      <w:jc w:val="both"/>
    </w:pPr>
    <w:rPr>
      <w:rFonts w:ascii="Times New Roman" w:hAnsi="Times New Roman"/>
      <w:sz w:val="22"/>
    </w:rPr>
  </w:style>
  <w:style w:type="paragraph" w:customStyle="1" w:styleId="Numbered11-2">
    <w:name w:val="Numbered 11-2"/>
    <w:qFormat/>
    <w:rsid w:val="00041AF2"/>
    <w:pPr>
      <w:numPr>
        <w:numId w:val="18"/>
      </w:numPr>
      <w:spacing w:after="120"/>
      <w:jc w:val="both"/>
    </w:pPr>
    <w:rPr>
      <w:rFonts w:ascii="Times New Roman" w:hAnsi="Times New Roman"/>
      <w:sz w:val="22"/>
    </w:rPr>
  </w:style>
  <w:style w:type="paragraph" w:customStyle="1" w:styleId="Numbered11-3">
    <w:name w:val="Numbered 11-3"/>
    <w:qFormat/>
    <w:rsid w:val="00041AF2"/>
    <w:pPr>
      <w:numPr>
        <w:numId w:val="19"/>
      </w:numPr>
      <w:spacing w:after="120"/>
      <w:jc w:val="both"/>
    </w:pPr>
    <w:rPr>
      <w:rFonts w:ascii="Times New Roman" w:hAnsi="Times New Roman"/>
      <w:sz w:val="22"/>
    </w:rPr>
  </w:style>
  <w:style w:type="paragraph" w:customStyle="1" w:styleId="Numbered11-4">
    <w:name w:val="Numbered 11-4"/>
    <w:qFormat/>
    <w:rsid w:val="00041AF2"/>
    <w:pPr>
      <w:numPr>
        <w:numId w:val="20"/>
      </w:numPr>
      <w:spacing w:after="120"/>
      <w:jc w:val="both"/>
    </w:pPr>
    <w:rPr>
      <w:rFonts w:ascii="Times New Roman" w:hAnsi="Times New Roman"/>
      <w:sz w:val="22"/>
    </w:rPr>
  </w:style>
  <w:style w:type="paragraph" w:customStyle="1" w:styleId="Numbered12-1">
    <w:name w:val="Numbered 12-1"/>
    <w:qFormat/>
    <w:rsid w:val="00041AF2"/>
    <w:pPr>
      <w:numPr>
        <w:numId w:val="21"/>
      </w:numPr>
      <w:spacing w:after="120"/>
      <w:jc w:val="both"/>
    </w:pPr>
    <w:rPr>
      <w:rFonts w:ascii="Times New Roman" w:hAnsi="Times New Roman"/>
      <w:sz w:val="24"/>
    </w:rPr>
  </w:style>
  <w:style w:type="paragraph" w:customStyle="1" w:styleId="Numbered12-2">
    <w:name w:val="Numbered 12-2"/>
    <w:qFormat/>
    <w:rsid w:val="00041AF2"/>
    <w:pPr>
      <w:numPr>
        <w:numId w:val="22"/>
      </w:numPr>
      <w:spacing w:after="120"/>
      <w:jc w:val="both"/>
    </w:pPr>
    <w:rPr>
      <w:rFonts w:ascii="Times New Roman" w:hAnsi="Times New Roman"/>
      <w:sz w:val="24"/>
    </w:rPr>
  </w:style>
  <w:style w:type="paragraph" w:customStyle="1" w:styleId="Numbered12-3">
    <w:name w:val="Numbered 12-3"/>
    <w:qFormat/>
    <w:rsid w:val="00041AF2"/>
    <w:pPr>
      <w:numPr>
        <w:numId w:val="23"/>
      </w:numPr>
      <w:spacing w:after="120"/>
      <w:jc w:val="both"/>
    </w:pPr>
    <w:rPr>
      <w:rFonts w:ascii="Times New Roman" w:hAnsi="Times New Roman"/>
      <w:sz w:val="24"/>
    </w:rPr>
  </w:style>
  <w:style w:type="paragraph" w:customStyle="1" w:styleId="Numbered12-4">
    <w:name w:val="Numbered 12-4"/>
    <w:qFormat/>
    <w:rsid w:val="00041AF2"/>
    <w:pPr>
      <w:numPr>
        <w:numId w:val="24"/>
      </w:numPr>
      <w:spacing w:after="120"/>
      <w:jc w:val="both"/>
    </w:pPr>
    <w:rPr>
      <w:rFonts w:ascii="Times New Roman" w:hAnsi="Times New Roman"/>
      <w:sz w:val="24"/>
    </w:rPr>
  </w:style>
  <w:style w:type="paragraph" w:customStyle="1" w:styleId="Reference">
    <w:name w:val="Reference"/>
    <w:qFormat/>
    <w:rsid w:val="00041AF2"/>
    <w:pPr>
      <w:keepLines/>
      <w:numPr>
        <w:numId w:val="25"/>
      </w:numPr>
      <w:spacing w:after="120"/>
    </w:pPr>
    <w:rPr>
      <w:rFonts w:ascii="Times New Roman" w:hAnsi="Times New Roman"/>
    </w:rPr>
  </w:style>
  <w:style w:type="paragraph" w:customStyle="1" w:styleId="SubheadingBold11">
    <w:name w:val="Subheading Bold 11"/>
    <w:next w:val="BodyText11"/>
    <w:qFormat/>
    <w:rsid w:val="00041AF2"/>
    <w:pPr>
      <w:keepNext/>
      <w:keepLines/>
      <w:spacing w:before="240" w:after="120"/>
    </w:pPr>
    <w:rPr>
      <w:rFonts w:ascii="Times New Roman" w:hAnsi="Times New Roman"/>
      <w:b/>
      <w:sz w:val="22"/>
    </w:rPr>
  </w:style>
  <w:style w:type="paragraph" w:customStyle="1" w:styleId="SubheadingBold12">
    <w:name w:val="Subheading Bold 12"/>
    <w:next w:val="BodyText12"/>
    <w:qFormat/>
    <w:rsid w:val="00041AF2"/>
    <w:pPr>
      <w:keepNext/>
      <w:keepLines/>
      <w:spacing w:before="240" w:after="120"/>
    </w:pPr>
    <w:rPr>
      <w:rFonts w:ascii="Times New Roman" w:hAnsi="Times New Roman"/>
      <w:b/>
      <w:sz w:val="24"/>
    </w:rPr>
  </w:style>
  <w:style w:type="paragraph" w:customStyle="1" w:styleId="SubheadingBoldItalics11">
    <w:name w:val="Subheading Bold Italics 11"/>
    <w:next w:val="BodyText11"/>
    <w:qFormat/>
    <w:rsid w:val="00041AF2"/>
    <w:pPr>
      <w:keepNext/>
      <w:keepLines/>
      <w:spacing w:before="240" w:after="120"/>
    </w:pPr>
    <w:rPr>
      <w:rFonts w:ascii="Times New Roman" w:hAnsi="Times New Roman"/>
      <w:b/>
      <w:i/>
      <w:sz w:val="22"/>
    </w:rPr>
  </w:style>
  <w:style w:type="paragraph" w:customStyle="1" w:styleId="SubheadingBoldItalics12">
    <w:name w:val="Subheading Bold Italics 12"/>
    <w:next w:val="BodyText12"/>
    <w:qFormat/>
    <w:rsid w:val="00041AF2"/>
    <w:pPr>
      <w:keepNext/>
      <w:keepLines/>
      <w:spacing w:before="240" w:after="120"/>
    </w:pPr>
    <w:rPr>
      <w:rFonts w:ascii="Times New Roman" w:hAnsi="Times New Roman"/>
      <w:b/>
      <w:i/>
      <w:sz w:val="24"/>
    </w:rPr>
  </w:style>
  <w:style w:type="paragraph" w:styleId="TableofFigures">
    <w:name w:val="table of figures"/>
    <w:next w:val="Basic11"/>
    <w:uiPriority w:val="99"/>
    <w:unhideWhenUsed/>
    <w:rsid w:val="00041AF2"/>
    <w:pPr>
      <w:tabs>
        <w:tab w:val="left" w:pos="1008"/>
        <w:tab w:val="right" w:leader="dot" w:pos="9360"/>
      </w:tabs>
      <w:ind w:left="1008" w:right="720" w:hanging="1008"/>
    </w:pPr>
    <w:rPr>
      <w:rFonts w:hAnsi="Arial"/>
    </w:rPr>
  </w:style>
  <w:style w:type="paragraph" w:customStyle="1" w:styleId="PABullet1">
    <w:name w:val="PA Bullet 1"/>
    <w:rsid w:val="00041AF2"/>
    <w:pPr>
      <w:numPr>
        <w:numId w:val="26"/>
      </w:numPr>
      <w:ind w:left="1080" w:hanging="720"/>
    </w:pPr>
    <w:rPr>
      <w:rFonts w:ascii="Times New Roman" w:hAnsi="Times New Roman"/>
      <w:sz w:val="24"/>
    </w:rPr>
  </w:style>
  <w:style w:type="character" w:styleId="PlaceholderText">
    <w:name w:val="Placeholder Text"/>
    <w:uiPriority w:val="99"/>
    <w:semiHidden/>
    <w:rsid w:val="00041AF2"/>
    <w:rPr>
      <w:color w:val="808080"/>
    </w:rPr>
  </w:style>
  <w:style w:type="paragraph" w:customStyle="1" w:styleId="BulletList-SS-3single-spaced">
    <w:name w:val="Bullet List-SS-3 (single-spaced)"/>
    <w:basedOn w:val="Normal"/>
    <w:rsid w:val="00041AF2"/>
    <w:pPr>
      <w:widowControl/>
      <w:numPr>
        <w:numId w:val="27"/>
      </w:numPr>
      <w:autoSpaceDE/>
      <w:autoSpaceDN/>
      <w:adjustRightInd/>
      <w:jc w:val="both"/>
    </w:pPr>
    <w:rPr>
      <w:rFonts w:ascii="Verdana" w:hAnsi="Verdana" w:cs="Times New Roman"/>
      <w:sz w:val="16"/>
      <w:szCs w:val="20"/>
      <w:lang w:val="en-US" w:eastAsia="en-US"/>
    </w:rPr>
  </w:style>
  <w:style w:type="paragraph" w:customStyle="1" w:styleId="NumberList-DS-1double-spaced">
    <w:name w:val="Number List-DS-1 (double-spaced)"/>
    <w:basedOn w:val="Normal"/>
    <w:rsid w:val="00041AF2"/>
    <w:pPr>
      <w:widowControl/>
      <w:numPr>
        <w:numId w:val="28"/>
      </w:numPr>
      <w:autoSpaceDE/>
      <w:autoSpaceDN/>
      <w:adjustRightInd/>
      <w:spacing w:after="240"/>
      <w:jc w:val="both"/>
    </w:pPr>
    <w:rPr>
      <w:rFonts w:ascii="Verdana" w:hAnsi="Verdana" w:cs="Times New Roman"/>
      <w:sz w:val="16"/>
      <w:szCs w:val="20"/>
      <w:lang w:val="en-US" w:eastAsia="en-US"/>
    </w:rPr>
  </w:style>
  <w:style w:type="paragraph" w:customStyle="1" w:styleId="NumberList-SS-2singled-spaced">
    <w:name w:val="Number List-SS-2 (singled-spaced)"/>
    <w:basedOn w:val="Normal"/>
    <w:rsid w:val="00041AF2"/>
    <w:pPr>
      <w:widowControl/>
      <w:numPr>
        <w:numId w:val="29"/>
      </w:numPr>
      <w:autoSpaceDE/>
      <w:autoSpaceDN/>
      <w:adjustRightInd/>
      <w:jc w:val="both"/>
    </w:pPr>
    <w:rPr>
      <w:rFonts w:ascii="Verdana" w:hAnsi="Verdana" w:cs="Times New Roman"/>
      <w:sz w:val="16"/>
      <w:szCs w:val="20"/>
      <w:lang w:val="en-US" w:eastAsia="en-US"/>
    </w:rPr>
  </w:style>
  <w:style w:type="paragraph" w:customStyle="1" w:styleId="NumberedList4">
    <w:name w:val="NumberedList4"/>
    <w:qFormat/>
    <w:rsid w:val="00041AF2"/>
    <w:pPr>
      <w:numPr>
        <w:numId w:val="30"/>
      </w:numPr>
      <w:jc w:val="both"/>
    </w:pPr>
    <w:rPr>
      <w:rFonts w:ascii="Times New Roman" w:hAnsi="Times New Roman"/>
      <w:sz w:val="24"/>
    </w:rPr>
  </w:style>
  <w:style w:type="paragraph" w:customStyle="1" w:styleId="Question1">
    <w:name w:val="Question1"/>
    <w:basedOn w:val="Normal"/>
    <w:next w:val="Normal"/>
    <w:uiPriority w:val="99"/>
    <w:rsid w:val="00041AF2"/>
    <w:pPr>
      <w:widowControl/>
      <w:autoSpaceDE/>
      <w:autoSpaceDN/>
      <w:adjustRightInd/>
      <w:spacing w:before="120"/>
      <w:outlineLvl w:val="2"/>
    </w:pPr>
    <w:rPr>
      <w:rFonts w:ascii="Times New Roman Bold" w:hAnsi="Times New Roman Bold" w:cs="Times New Roman"/>
      <w:b/>
      <w:kern w:val="28"/>
      <w:sz w:val="16"/>
      <w:lang w:val="en-US" w:eastAsia="en-US"/>
    </w:rPr>
  </w:style>
  <w:style w:type="paragraph" w:customStyle="1" w:styleId="ReferenceHeading2">
    <w:name w:val="Reference Heading 2"/>
    <w:basedOn w:val="Reference"/>
    <w:next w:val="Normal"/>
    <w:rsid w:val="00041AF2"/>
    <w:pPr>
      <w:numPr>
        <w:numId w:val="32"/>
      </w:numPr>
      <w:tabs>
        <w:tab w:val="clear" w:pos="850"/>
        <w:tab w:val="num" w:pos="432"/>
      </w:tabs>
      <w:ind w:left="432" w:hanging="432"/>
    </w:pPr>
  </w:style>
  <w:style w:type="paragraph" w:customStyle="1" w:styleId="ReferenceHeading3">
    <w:name w:val="Reference Heading 3"/>
    <w:basedOn w:val="ReferenceHeading2"/>
    <w:next w:val="Normal"/>
    <w:rsid w:val="00041AF2"/>
    <w:pPr>
      <w:numPr>
        <w:ilvl w:val="1"/>
      </w:numPr>
      <w:spacing w:after="200"/>
      <w:jc w:val="both"/>
      <w:outlineLvl w:val="1"/>
    </w:pPr>
    <w:rPr>
      <w:rFonts w:ascii="Arial" w:hAnsi="Arial"/>
      <w:b/>
      <w:sz w:val="24"/>
    </w:rPr>
  </w:style>
  <w:style w:type="paragraph" w:customStyle="1" w:styleId="ReferenceBullet">
    <w:name w:val="Reference Bullet"/>
    <w:basedOn w:val="Normal"/>
    <w:rsid w:val="00041AF2"/>
    <w:pPr>
      <w:widowControl/>
      <w:numPr>
        <w:numId w:val="31"/>
      </w:numPr>
      <w:suppressAutoHyphens/>
      <w:autoSpaceDE/>
      <w:autoSpaceDN/>
      <w:adjustRightInd/>
      <w:spacing w:after="200"/>
      <w:jc w:val="both"/>
    </w:pPr>
    <w:rPr>
      <w:rFonts w:ascii="Verdana" w:hAnsi="Verdana" w:cs="Times New Roman"/>
      <w:sz w:val="20"/>
      <w:szCs w:val="20"/>
      <w:lang w:val="en-US" w:eastAsia="en-US"/>
    </w:rPr>
  </w:style>
  <w:style w:type="paragraph" w:customStyle="1" w:styleId="BulletIndent5-">
    <w:name w:val="Bullet Indent 5 (-)"/>
    <w:rsid w:val="00041AF2"/>
    <w:pPr>
      <w:tabs>
        <w:tab w:val="left" w:pos="1426"/>
      </w:tabs>
      <w:spacing w:after="120"/>
      <w:ind w:left="1426" w:hanging="288"/>
      <w:jc w:val="both"/>
    </w:pPr>
    <w:rPr>
      <w:rFonts w:ascii="Times New Roman" w:hAnsi="Times New Roman"/>
      <w:sz w:val="24"/>
    </w:rPr>
  </w:style>
  <w:style w:type="paragraph" w:customStyle="1" w:styleId="Narrative1">
    <w:name w:val="Narrative 1"/>
    <w:rsid w:val="00041AF2"/>
    <w:pPr>
      <w:numPr>
        <w:numId w:val="33"/>
      </w:numPr>
      <w:spacing w:after="200" w:line="300" w:lineRule="auto"/>
      <w:jc w:val="both"/>
    </w:pPr>
    <w:rPr>
      <w:rFonts w:ascii="Times New Roman" w:hAnsi="Times New Roman"/>
      <w:sz w:val="24"/>
    </w:rPr>
  </w:style>
  <w:style w:type="paragraph" w:customStyle="1" w:styleId="Narrative2">
    <w:name w:val="Narrative 2"/>
    <w:rsid w:val="00041AF2"/>
    <w:pPr>
      <w:numPr>
        <w:ilvl w:val="1"/>
        <w:numId w:val="33"/>
      </w:numPr>
      <w:spacing w:after="200" w:line="300" w:lineRule="auto"/>
      <w:jc w:val="both"/>
    </w:pPr>
    <w:rPr>
      <w:rFonts w:ascii="Times New Roman" w:hAnsi="Times New Roman"/>
      <w:sz w:val="24"/>
    </w:rPr>
  </w:style>
  <w:style w:type="paragraph" w:customStyle="1" w:styleId="Narrative3">
    <w:name w:val="Narrative 3"/>
    <w:rsid w:val="00041AF2"/>
    <w:pPr>
      <w:numPr>
        <w:ilvl w:val="2"/>
        <w:numId w:val="33"/>
      </w:numPr>
      <w:spacing w:after="200" w:line="300" w:lineRule="auto"/>
      <w:jc w:val="both"/>
    </w:pPr>
    <w:rPr>
      <w:rFonts w:ascii="Times New Roman" w:hAnsi="Times New Roman"/>
      <w:sz w:val="24"/>
    </w:rPr>
  </w:style>
  <w:style w:type="paragraph" w:styleId="Revision">
    <w:name w:val="Revision"/>
    <w:hidden/>
    <w:uiPriority w:val="99"/>
    <w:semiHidden/>
    <w:rsid w:val="00041AF2"/>
    <w:rPr>
      <w:rFonts w:ascii="Times New Roman" w:hAnsi="Times New Roman"/>
      <w:sz w:val="24"/>
    </w:rPr>
  </w:style>
  <w:style w:type="paragraph" w:styleId="ListParagraph">
    <w:name w:val="List Paragraph"/>
    <w:basedOn w:val="Normal"/>
    <w:uiPriority w:val="34"/>
    <w:qFormat/>
    <w:rsid w:val="00041AF2"/>
    <w:pPr>
      <w:widowControl/>
      <w:autoSpaceDE/>
      <w:autoSpaceDN/>
      <w:adjustRightInd/>
      <w:ind w:left="720"/>
      <w:contextualSpacing/>
      <w:jc w:val="both"/>
    </w:pPr>
    <w:rPr>
      <w:rFonts w:ascii="Verdana" w:hAnsi="Verdana" w:cs="Times New Roman"/>
      <w:sz w:val="16"/>
      <w:szCs w:val="20"/>
      <w:lang w:val="en-US" w:eastAsia="en-US"/>
    </w:rPr>
  </w:style>
  <w:style w:type="character" w:styleId="LineNumber">
    <w:name w:val="line number"/>
    <w:basedOn w:val="DefaultParagraphFont"/>
    <w:uiPriority w:val="99"/>
    <w:semiHidden/>
    <w:unhideWhenUsed/>
    <w:rsid w:val="00041AF2"/>
  </w:style>
  <w:style w:type="paragraph" w:customStyle="1" w:styleId="MarkTable">
    <w:name w:val="Mark Table"/>
    <w:basedOn w:val="Default"/>
    <w:next w:val="Default"/>
    <w:rsid w:val="00041AF2"/>
    <w:rPr>
      <w:color w:val="auto"/>
    </w:rPr>
  </w:style>
  <w:style w:type="paragraph" w:customStyle="1" w:styleId="Default">
    <w:name w:val="Default"/>
    <w:rsid w:val="00041AF2"/>
    <w:pPr>
      <w:autoSpaceDE w:val="0"/>
      <w:autoSpaceDN w:val="0"/>
      <w:adjustRightInd w:val="0"/>
    </w:pPr>
    <w:rPr>
      <w:rFonts w:ascii="Times New Roman" w:hAnsi="Times New Roman"/>
      <w:color w:val="000000"/>
      <w:sz w:val="24"/>
      <w:szCs w:val="24"/>
    </w:rPr>
  </w:style>
  <w:style w:type="character" w:customStyle="1" w:styleId="bold1">
    <w:name w:val="bold1"/>
    <w:rsid w:val="00041AF2"/>
    <w:rPr>
      <w:b/>
      <w:bCs/>
    </w:rPr>
  </w:style>
  <w:style w:type="paragraph" w:styleId="EndnoteText">
    <w:name w:val="endnote text"/>
    <w:basedOn w:val="Normal"/>
    <w:next w:val="Normal"/>
    <w:link w:val="EndnoteTextChar1"/>
    <w:uiPriority w:val="99"/>
    <w:rsid w:val="00041AF2"/>
    <w:pPr>
      <w:widowControl/>
      <w:autoSpaceDE/>
      <w:autoSpaceDN/>
      <w:adjustRightInd/>
    </w:pPr>
    <w:rPr>
      <w:rFonts w:ascii="Verdana" w:hAnsi="Verdana" w:cs="Times New Roman"/>
      <w:sz w:val="22"/>
      <w:szCs w:val="20"/>
      <w:lang w:val="en-GB" w:eastAsia="en-US"/>
    </w:rPr>
  </w:style>
  <w:style w:type="character" w:customStyle="1" w:styleId="EndnoteTextChar">
    <w:name w:val="Endnote Text Char"/>
    <w:basedOn w:val="DefaultParagraphFont"/>
    <w:uiPriority w:val="99"/>
    <w:rsid w:val="00041AF2"/>
    <w:rPr>
      <w:rFonts w:hAnsi="Arial" w:cs="Arial"/>
      <w:lang w:val="ru-RU" w:eastAsia="ru-RU"/>
    </w:rPr>
  </w:style>
  <w:style w:type="paragraph" w:customStyle="1" w:styleId="Heading1withoutnumbering">
    <w:name w:val="Heading1 without numbering"/>
    <w:basedOn w:val="Normal"/>
    <w:next w:val="Normal"/>
    <w:rsid w:val="00041AF2"/>
    <w:pPr>
      <w:widowControl/>
      <w:autoSpaceDE/>
      <w:autoSpaceDN/>
      <w:adjustRightInd/>
      <w:spacing w:before="240" w:after="120"/>
      <w:outlineLvl w:val="0"/>
    </w:pPr>
    <w:rPr>
      <w:rFonts w:ascii="Verdana" w:hAnsi="Verdana" w:cs="Times New Roman"/>
      <w:b/>
      <w:caps/>
      <w:kern w:val="22"/>
      <w:sz w:val="22"/>
      <w:lang w:val="en-GB" w:eastAsia="en-US"/>
    </w:rPr>
  </w:style>
  <w:style w:type="character" w:customStyle="1" w:styleId="EndnoteTextChar1">
    <w:name w:val="Endnote Text Char1"/>
    <w:link w:val="EndnoteText"/>
    <w:semiHidden/>
    <w:rsid w:val="00041AF2"/>
    <w:rPr>
      <w:rFonts w:ascii="Verdana" w:hAnsi="Verdana"/>
      <w:sz w:val="22"/>
      <w:lang w:val="en-GB"/>
    </w:rPr>
  </w:style>
  <w:style w:type="paragraph" w:customStyle="1" w:styleId="CM8">
    <w:name w:val="CM8"/>
    <w:basedOn w:val="Default"/>
    <w:next w:val="Default"/>
    <w:uiPriority w:val="99"/>
    <w:rsid w:val="00041AF2"/>
    <w:pPr>
      <w:spacing w:line="186" w:lineRule="atLeast"/>
    </w:pPr>
    <w:rPr>
      <w:color w:val="auto"/>
    </w:rPr>
  </w:style>
  <w:style w:type="paragraph" w:customStyle="1" w:styleId="CM53">
    <w:name w:val="CM53"/>
    <w:basedOn w:val="Default"/>
    <w:next w:val="Default"/>
    <w:uiPriority w:val="99"/>
    <w:rsid w:val="00041AF2"/>
    <w:rPr>
      <w:color w:val="auto"/>
    </w:rPr>
  </w:style>
  <w:style w:type="paragraph" w:customStyle="1" w:styleId="pdata2rm">
    <w:name w:val="p_data2_rm"/>
    <w:basedOn w:val="Normal"/>
    <w:semiHidden/>
    <w:rsid w:val="00041AF2"/>
    <w:pPr>
      <w:widowControl/>
      <w:autoSpaceDE/>
      <w:autoSpaceDN/>
      <w:adjustRightInd/>
      <w:spacing w:before="100" w:beforeAutospacing="1" w:after="100" w:afterAutospacing="1"/>
      <w:jc w:val="center"/>
    </w:pPr>
    <w:rPr>
      <w:rFonts w:ascii="Verdana" w:hAnsi="Verdana" w:cs="Times New Roman"/>
      <w:sz w:val="16"/>
      <w:lang w:val="en-US" w:eastAsia="en-US"/>
    </w:rPr>
  </w:style>
  <w:style w:type="paragraph" w:customStyle="1" w:styleId="pdata1mm">
    <w:name w:val="p_data1_mm"/>
    <w:basedOn w:val="Normal"/>
    <w:semiHidden/>
    <w:rsid w:val="00041AF2"/>
    <w:pPr>
      <w:widowControl/>
      <w:autoSpaceDE/>
      <w:autoSpaceDN/>
      <w:adjustRightInd/>
      <w:spacing w:before="100" w:beforeAutospacing="1" w:after="100" w:afterAutospacing="1"/>
      <w:jc w:val="center"/>
    </w:pPr>
    <w:rPr>
      <w:rFonts w:ascii="Verdana" w:hAnsi="Verdana" w:cs="Times New Roman"/>
      <w:b/>
      <w:bCs/>
      <w:sz w:val="16"/>
      <w:lang w:val="en-US" w:eastAsia="en-US"/>
    </w:rPr>
  </w:style>
  <w:style w:type="paragraph" w:customStyle="1" w:styleId="pdata1rm">
    <w:name w:val="p_data1_rm"/>
    <w:basedOn w:val="Normal"/>
    <w:semiHidden/>
    <w:rsid w:val="00041AF2"/>
    <w:pPr>
      <w:widowControl/>
      <w:autoSpaceDE/>
      <w:autoSpaceDN/>
      <w:adjustRightInd/>
      <w:spacing w:before="100" w:beforeAutospacing="1" w:after="100" w:afterAutospacing="1"/>
      <w:jc w:val="center"/>
    </w:pPr>
    <w:rPr>
      <w:rFonts w:ascii="Verdana" w:hAnsi="Verdana" w:cs="Times New Roman"/>
      <w:b/>
      <w:bCs/>
      <w:sz w:val="16"/>
      <w:lang w:val="en-US" w:eastAsia="en-US"/>
    </w:rPr>
  </w:style>
  <w:style w:type="paragraph" w:customStyle="1" w:styleId="pdata2mm">
    <w:name w:val="p_data2_mm"/>
    <w:basedOn w:val="Normal"/>
    <w:semiHidden/>
    <w:rsid w:val="00041AF2"/>
    <w:pPr>
      <w:widowControl/>
      <w:autoSpaceDE/>
      <w:autoSpaceDN/>
      <w:adjustRightInd/>
      <w:spacing w:before="100" w:beforeAutospacing="1" w:after="100" w:afterAutospacing="1"/>
      <w:jc w:val="center"/>
    </w:pPr>
    <w:rPr>
      <w:rFonts w:ascii="Verdana" w:hAnsi="Verdana" w:cs="Times New Roman"/>
      <w:sz w:val="16"/>
      <w:lang w:val="en-US" w:eastAsia="en-US"/>
    </w:rPr>
  </w:style>
  <w:style w:type="paragraph" w:customStyle="1" w:styleId="pdata2mb">
    <w:name w:val="p_data2_mb"/>
    <w:basedOn w:val="Normal"/>
    <w:semiHidden/>
    <w:rsid w:val="00041AF2"/>
    <w:pPr>
      <w:widowControl/>
      <w:autoSpaceDE/>
      <w:autoSpaceDN/>
      <w:adjustRightInd/>
      <w:spacing w:before="100" w:beforeAutospacing="1" w:after="100" w:afterAutospacing="1"/>
      <w:jc w:val="center"/>
    </w:pPr>
    <w:rPr>
      <w:rFonts w:ascii="Verdana" w:hAnsi="Verdana" w:cs="Times New Roman"/>
      <w:sz w:val="16"/>
      <w:lang w:val="en-US" w:eastAsia="en-US"/>
    </w:rPr>
  </w:style>
  <w:style w:type="paragraph" w:customStyle="1" w:styleId="colheadmtb">
    <w:name w:val="colhead_mtb"/>
    <w:basedOn w:val="Normal"/>
    <w:rsid w:val="00041AF2"/>
    <w:pPr>
      <w:widowControl/>
      <w:autoSpaceDE/>
      <w:autoSpaceDN/>
      <w:adjustRightInd/>
      <w:spacing w:before="100" w:beforeAutospacing="1" w:after="100" w:afterAutospacing="1"/>
    </w:pPr>
    <w:rPr>
      <w:rFonts w:ascii="Verdana" w:hAnsi="Verdana" w:cs="Times New Roman"/>
      <w:sz w:val="16"/>
      <w:lang w:val="en-US" w:eastAsia="en-US"/>
    </w:rPr>
  </w:style>
  <w:style w:type="character" w:customStyle="1" w:styleId="denomtext1">
    <w:name w:val="denomtext1"/>
    <w:basedOn w:val="DefaultParagraphFont"/>
    <w:semiHidden/>
    <w:rsid w:val="00041AF2"/>
  </w:style>
  <w:style w:type="character" w:styleId="EndnoteReference">
    <w:name w:val="endnote reference"/>
    <w:uiPriority w:val="99"/>
    <w:semiHidden/>
    <w:unhideWhenUsed/>
    <w:rsid w:val="00041AF2"/>
    <w:rPr>
      <w:vertAlign w:val="superscript"/>
    </w:rPr>
  </w:style>
  <w:style w:type="paragraph" w:styleId="Subtitle">
    <w:name w:val="Subtitle"/>
    <w:basedOn w:val="Normal"/>
    <w:link w:val="SubtitleChar"/>
    <w:qFormat/>
    <w:rsid w:val="00041AF2"/>
    <w:pPr>
      <w:widowControl/>
      <w:autoSpaceDE/>
      <w:autoSpaceDN/>
      <w:adjustRightInd/>
    </w:pPr>
    <w:rPr>
      <w:rFonts w:ascii="Verdana" w:hAnsi="Verdana" w:cs="Times New Roman"/>
      <w:b/>
      <w:bCs/>
      <w:sz w:val="16"/>
      <w:lang w:val="en-US" w:eastAsia="en-US"/>
    </w:rPr>
  </w:style>
  <w:style w:type="character" w:customStyle="1" w:styleId="SubtitleChar">
    <w:name w:val="Subtitle Char"/>
    <w:basedOn w:val="DefaultParagraphFont"/>
    <w:link w:val="Subtitle"/>
    <w:rsid w:val="00041AF2"/>
    <w:rPr>
      <w:rFonts w:ascii="Verdana" w:hAnsi="Verdana"/>
      <w:b/>
      <w:bCs/>
      <w:sz w:val="16"/>
      <w:szCs w:val="24"/>
    </w:rPr>
  </w:style>
  <w:style w:type="paragraph" w:customStyle="1" w:styleId="TableCellLeft">
    <w:name w:val="Table Cell Left"/>
    <w:basedOn w:val="Normal"/>
    <w:rsid w:val="004251F9"/>
    <w:pPr>
      <w:widowControl/>
      <w:autoSpaceDE/>
      <w:autoSpaceDN/>
      <w:adjustRightInd/>
      <w:spacing w:before="50" w:after="50"/>
    </w:pPr>
    <w:rPr>
      <w:rFonts w:ascii="Verdana" w:hAnsi="Verdana" w:cs="Times New Roman"/>
      <w:sz w:val="20"/>
      <w:lang w:eastAsia="en-US"/>
    </w:rPr>
  </w:style>
  <w:style w:type="paragraph" w:styleId="BodyText3">
    <w:name w:val="Body Text 3"/>
    <w:basedOn w:val="Normal"/>
    <w:link w:val="BodyText3Char"/>
    <w:uiPriority w:val="99"/>
    <w:semiHidden/>
    <w:unhideWhenUsed/>
    <w:rsid w:val="00C02701"/>
    <w:pPr>
      <w:spacing w:after="120"/>
    </w:pPr>
    <w:rPr>
      <w:sz w:val="16"/>
      <w:szCs w:val="16"/>
    </w:rPr>
  </w:style>
  <w:style w:type="character" w:customStyle="1" w:styleId="BodyText3Char">
    <w:name w:val="Body Text 3 Char"/>
    <w:basedOn w:val="DefaultParagraphFont"/>
    <w:link w:val="BodyText3"/>
    <w:uiPriority w:val="99"/>
    <w:semiHidden/>
    <w:rsid w:val="00C02701"/>
    <w:rPr>
      <w:rFonts w:hAnsi="Arial" w:cs="Arial"/>
      <w:sz w:val="16"/>
      <w:szCs w:val="16"/>
      <w:lang w:val="ru-RU" w:eastAsia="ru-RU"/>
    </w:rPr>
  </w:style>
  <w:style w:type="paragraph" w:customStyle="1" w:styleId="BodyTextBold">
    <w:name w:val="Body Text (Bold)"/>
    <w:basedOn w:val="BodyText"/>
    <w:qFormat/>
    <w:rsid w:val="00C83E39"/>
    <w:pPr>
      <w:keepNext/>
      <w:widowControl/>
      <w:autoSpaceDE/>
      <w:autoSpaceDN/>
      <w:adjustRightInd/>
      <w:spacing w:after="200"/>
      <w:jc w:val="both"/>
    </w:pPr>
    <w:rPr>
      <w:rFonts w:ascii="Times New Roman Bold" w:hAnsi="Times New Roman Bold" w:cs="Times New Roman"/>
      <w:b/>
      <w:szCs w:val="20"/>
      <w:lang w:val="x-none" w:eastAsia="x-none"/>
    </w:rPr>
  </w:style>
  <w:style w:type="character" w:customStyle="1" w:styleId="BodyText12Char">
    <w:name w:val="Body Text 12 Char"/>
    <w:link w:val="BodyText12"/>
    <w:rsid w:val="00EB4318"/>
    <w:rPr>
      <w:rFonts w:ascii="Verdana" w:hAnsi="Verdana"/>
    </w:rPr>
  </w:style>
  <w:style w:type="paragraph" w:customStyle="1" w:styleId="Bodytextbullets9512StyleGroup1">
    <w:name w:val="Body text bullets 9.5/12 (Style Group 1)"/>
    <w:basedOn w:val="Normal"/>
    <w:uiPriority w:val="99"/>
    <w:rsid w:val="00AC29C9"/>
    <w:pPr>
      <w:tabs>
        <w:tab w:val="left" w:pos="216"/>
        <w:tab w:val="left" w:pos="360"/>
        <w:tab w:val="left" w:pos="540"/>
      </w:tabs>
      <w:suppressAutoHyphens/>
      <w:spacing w:after="40" w:line="220" w:lineRule="atLeast"/>
      <w:ind w:left="140" w:hanging="140"/>
    </w:pPr>
    <w:rPr>
      <w:rFonts w:ascii="BentonSans-Regular" w:eastAsia="Calibri" w:hAnsi="BentonSans-Regular" w:cs="BentonSans-Regular"/>
      <w:color w:val="000000"/>
      <w:sz w:val="17"/>
      <w:szCs w:val="17"/>
      <w:lang w:val="en-US" w:eastAsia="en-US"/>
    </w:rPr>
  </w:style>
  <w:style w:type="character" w:customStyle="1" w:styleId="Bold">
    <w:name w:val="Bold"/>
    <w:uiPriority w:val="99"/>
    <w:rsid w:val="00AC29C9"/>
    <w:rPr>
      <w:b/>
      <w:bCs/>
    </w:rPr>
  </w:style>
  <w:style w:type="paragraph" w:customStyle="1" w:styleId="BulletIndent4">
    <w:name w:val="Bullet Indent 4 (•)"/>
    <w:rsid w:val="00E70CB7"/>
    <w:pPr>
      <w:tabs>
        <w:tab w:val="num" w:pos="360"/>
      </w:tabs>
      <w:spacing w:after="120"/>
      <w:ind w:left="360" w:hanging="36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689">
      <w:bodyDiv w:val="1"/>
      <w:marLeft w:val="0"/>
      <w:marRight w:val="0"/>
      <w:marTop w:val="0"/>
      <w:marBottom w:val="0"/>
      <w:divBdr>
        <w:top w:val="none" w:sz="0" w:space="0" w:color="auto"/>
        <w:left w:val="none" w:sz="0" w:space="0" w:color="auto"/>
        <w:bottom w:val="none" w:sz="0" w:space="0" w:color="auto"/>
        <w:right w:val="none" w:sz="0" w:space="0" w:color="auto"/>
      </w:divBdr>
    </w:div>
    <w:div w:id="115489310">
      <w:bodyDiv w:val="1"/>
      <w:marLeft w:val="0"/>
      <w:marRight w:val="0"/>
      <w:marTop w:val="0"/>
      <w:marBottom w:val="0"/>
      <w:divBdr>
        <w:top w:val="none" w:sz="0" w:space="0" w:color="auto"/>
        <w:left w:val="none" w:sz="0" w:space="0" w:color="auto"/>
        <w:bottom w:val="none" w:sz="0" w:space="0" w:color="auto"/>
        <w:right w:val="none" w:sz="0" w:space="0" w:color="auto"/>
      </w:divBdr>
    </w:div>
    <w:div w:id="275257835">
      <w:bodyDiv w:val="1"/>
      <w:marLeft w:val="0"/>
      <w:marRight w:val="0"/>
      <w:marTop w:val="0"/>
      <w:marBottom w:val="0"/>
      <w:divBdr>
        <w:top w:val="none" w:sz="0" w:space="0" w:color="auto"/>
        <w:left w:val="none" w:sz="0" w:space="0" w:color="auto"/>
        <w:bottom w:val="none" w:sz="0" w:space="0" w:color="auto"/>
        <w:right w:val="none" w:sz="0" w:space="0" w:color="auto"/>
      </w:divBdr>
    </w:div>
    <w:div w:id="376323728">
      <w:bodyDiv w:val="1"/>
      <w:marLeft w:val="0"/>
      <w:marRight w:val="0"/>
      <w:marTop w:val="0"/>
      <w:marBottom w:val="0"/>
      <w:divBdr>
        <w:top w:val="none" w:sz="0" w:space="0" w:color="auto"/>
        <w:left w:val="none" w:sz="0" w:space="0" w:color="auto"/>
        <w:bottom w:val="none" w:sz="0" w:space="0" w:color="auto"/>
        <w:right w:val="none" w:sz="0" w:space="0" w:color="auto"/>
      </w:divBdr>
    </w:div>
    <w:div w:id="419831511">
      <w:bodyDiv w:val="1"/>
      <w:marLeft w:val="0"/>
      <w:marRight w:val="0"/>
      <w:marTop w:val="0"/>
      <w:marBottom w:val="0"/>
      <w:divBdr>
        <w:top w:val="none" w:sz="0" w:space="0" w:color="auto"/>
        <w:left w:val="none" w:sz="0" w:space="0" w:color="auto"/>
        <w:bottom w:val="none" w:sz="0" w:space="0" w:color="auto"/>
        <w:right w:val="none" w:sz="0" w:space="0" w:color="auto"/>
      </w:divBdr>
    </w:div>
    <w:div w:id="809323391">
      <w:bodyDiv w:val="1"/>
      <w:marLeft w:val="0"/>
      <w:marRight w:val="0"/>
      <w:marTop w:val="0"/>
      <w:marBottom w:val="0"/>
      <w:divBdr>
        <w:top w:val="none" w:sz="0" w:space="0" w:color="auto"/>
        <w:left w:val="none" w:sz="0" w:space="0" w:color="auto"/>
        <w:bottom w:val="none" w:sz="0" w:space="0" w:color="auto"/>
        <w:right w:val="none" w:sz="0" w:space="0" w:color="auto"/>
      </w:divBdr>
    </w:div>
    <w:div w:id="861171270">
      <w:bodyDiv w:val="1"/>
      <w:marLeft w:val="0"/>
      <w:marRight w:val="0"/>
      <w:marTop w:val="0"/>
      <w:marBottom w:val="0"/>
      <w:divBdr>
        <w:top w:val="none" w:sz="0" w:space="0" w:color="auto"/>
        <w:left w:val="none" w:sz="0" w:space="0" w:color="auto"/>
        <w:bottom w:val="none" w:sz="0" w:space="0" w:color="auto"/>
        <w:right w:val="none" w:sz="0" w:space="0" w:color="auto"/>
      </w:divBdr>
    </w:div>
    <w:div w:id="981345061">
      <w:bodyDiv w:val="1"/>
      <w:marLeft w:val="0"/>
      <w:marRight w:val="0"/>
      <w:marTop w:val="0"/>
      <w:marBottom w:val="0"/>
      <w:divBdr>
        <w:top w:val="none" w:sz="0" w:space="0" w:color="auto"/>
        <w:left w:val="none" w:sz="0" w:space="0" w:color="auto"/>
        <w:bottom w:val="none" w:sz="0" w:space="0" w:color="auto"/>
        <w:right w:val="none" w:sz="0" w:space="0" w:color="auto"/>
      </w:divBdr>
    </w:div>
    <w:div w:id="1067924192">
      <w:bodyDiv w:val="1"/>
      <w:marLeft w:val="0"/>
      <w:marRight w:val="0"/>
      <w:marTop w:val="0"/>
      <w:marBottom w:val="0"/>
      <w:divBdr>
        <w:top w:val="none" w:sz="0" w:space="0" w:color="auto"/>
        <w:left w:val="none" w:sz="0" w:space="0" w:color="auto"/>
        <w:bottom w:val="none" w:sz="0" w:space="0" w:color="auto"/>
        <w:right w:val="none" w:sz="0" w:space="0" w:color="auto"/>
      </w:divBdr>
    </w:div>
    <w:div w:id="1179931906">
      <w:bodyDiv w:val="1"/>
      <w:marLeft w:val="0"/>
      <w:marRight w:val="0"/>
      <w:marTop w:val="0"/>
      <w:marBottom w:val="0"/>
      <w:divBdr>
        <w:top w:val="none" w:sz="0" w:space="0" w:color="auto"/>
        <w:left w:val="none" w:sz="0" w:space="0" w:color="auto"/>
        <w:bottom w:val="none" w:sz="0" w:space="0" w:color="auto"/>
        <w:right w:val="none" w:sz="0" w:space="0" w:color="auto"/>
      </w:divBdr>
    </w:div>
    <w:div w:id="1192258309">
      <w:bodyDiv w:val="1"/>
      <w:marLeft w:val="0"/>
      <w:marRight w:val="0"/>
      <w:marTop w:val="0"/>
      <w:marBottom w:val="0"/>
      <w:divBdr>
        <w:top w:val="none" w:sz="0" w:space="0" w:color="auto"/>
        <w:left w:val="none" w:sz="0" w:space="0" w:color="auto"/>
        <w:bottom w:val="none" w:sz="0" w:space="0" w:color="auto"/>
        <w:right w:val="none" w:sz="0" w:space="0" w:color="auto"/>
      </w:divBdr>
    </w:div>
    <w:div w:id="1212419208">
      <w:bodyDiv w:val="1"/>
      <w:marLeft w:val="0"/>
      <w:marRight w:val="0"/>
      <w:marTop w:val="0"/>
      <w:marBottom w:val="0"/>
      <w:divBdr>
        <w:top w:val="none" w:sz="0" w:space="0" w:color="auto"/>
        <w:left w:val="none" w:sz="0" w:space="0" w:color="auto"/>
        <w:bottom w:val="none" w:sz="0" w:space="0" w:color="auto"/>
        <w:right w:val="none" w:sz="0" w:space="0" w:color="auto"/>
      </w:divBdr>
    </w:div>
    <w:div w:id="1336112579">
      <w:bodyDiv w:val="1"/>
      <w:marLeft w:val="0"/>
      <w:marRight w:val="0"/>
      <w:marTop w:val="0"/>
      <w:marBottom w:val="0"/>
      <w:divBdr>
        <w:top w:val="none" w:sz="0" w:space="0" w:color="auto"/>
        <w:left w:val="none" w:sz="0" w:space="0" w:color="auto"/>
        <w:bottom w:val="none" w:sz="0" w:space="0" w:color="auto"/>
        <w:right w:val="none" w:sz="0" w:space="0" w:color="auto"/>
      </w:divBdr>
    </w:div>
    <w:div w:id="1387953723">
      <w:bodyDiv w:val="1"/>
      <w:marLeft w:val="0"/>
      <w:marRight w:val="0"/>
      <w:marTop w:val="0"/>
      <w:marBottom w:val="0"/>
      <w:divBdr>
        <w:top w:val="none" w:sz="0" w:space="0" w:color="auto"/>
        <w:left w:val="none" w:sz="0" w:space="0" w:color="auto"/>
        <w:bottom w:val="none" w:sz="0" w:space="0" w:color="auto"/>
        <w:right w:val="none" w:sz="0" w:space="0" w:color="auto"/>
      </w:divBdr>
    </w:div>
    <w:div w:id="1490704827">
      <w:bodyDiv w:val="1"/>
      <w:marLeft w:val="0"/>
      <w:marRight w:val="0"/>
      <w:marTop w:val="0"/>
      <w:marBottom w:val="0"/>
      <w:divBdr>
        <w:top w:val="none" w:sz="0" w:space="0" w:color="auto"/>
        <w:left w:val="none" w:sz="0" w:space="0" w:color="auto"/>
        <w:bottom w:val="none" w:sz="0" w:space="0" w:color="auto"/>
        <w:right w:val="none" w:sz="0" w:space="0" w:color="auto"/>
      </w:divBdr>
    </w:div>
    <w:div w:id="1517231711">
      <w:bodyDiv w:val="1"/>
      <w:marLeft w:val="0"/>
      <w:marRight w:val="0"/>
      <w:marTop w:val="0"/>
      <w:marBottom w:val="0"/>
      <w:divBdr>
        <w:top w:val="none" w:sz="0" w:space="0" w:color="auto"/>
        <w:left w:val="none" w:sz="0" w:space="0" w:color="auto"/>
        <w:bottom w:val="none" w:sz="0" w:space="0" w:color="auto"/>
        <w:right w:val="none" w:sz="0" w:space="0" w:color="auto"/>
      </w:divBdr>
    </w:div>
    <w:div w:id="1565605152">
      <w:bodyDiv w:val="1"/>
      <w:marLeft w:val="0"/>
      <w:marRight w:val="0"/>
      <w:marTop w:val="0"/>
      <w:marBottom w:val="0"/>
      <w:divBdr>
        <w:top w:val="none" w:sz="0" w:space="0" w:color="auto"/>
        <w:left w:val="none" w:sz="0" w:space="0" w:color="auto"/>
        <w:bottom w:val="none" w:sz="0" w:space="0" w:color="auto"/>
        <w:right w:val="none" w:sz="0" w:space="0" w:color="auto"/>
      </w:divBdr>
    </w:div>
    <w:div w:id="1819296331">
      <w:bodyDiv w:val="1"/>
      <w:marLeft w:val="0"/>
      <w:marRight w:val="0"/>
      <w:marTop w:val="0"/>
      <w:marBottom w:val="0"/>
      <w:divBdr>
        <w:top w:val="none" w:sz="0" w:space="0" w:color="auto"/>
        <w:left w:val="none" w:sz="0" w:space="0" w:color="auto"/>
        <w:bottom w:val="none" w:sz="0" w:space="0" w:color="auto"/>
        <w:right w:val="none" w:sz="0" w:space="0" w:color="auto"/>
      </w:divBdr>
    </w:div>
    <w:div w:id="1952544128">
      <w:bodyDiv w:val="1"/>
      <w:marLeft w:val="0"/>
      <w:marRight w:val="0"/>
      <w:marTop w:val="0"/>
      <w:marBottom w:val="0"/>
      <w:divBdr>
        <w:top w:val="none" w:sz="0" w:space="0" w:color="auto"/>
        <w:left w:val="none" w:sz="0" w:space="0" w:color="auto"/>
        <w:bottom w:val="none" w:sz="0" w:space="0" w:color="auto"/>
        <w:right w:val="none" w:sz="0" w:space="0" w:color="auto"/>
      </w:divBdr>
    </w:div>
    <w:div w:id="2100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3F64293EF33F4499820B414642477F" ma:contentTypeVersion="10" ma:contentTypeDescription="Create a new document." ma:contentTypeScope="" ma:versionID="ab3d628d175eac88f43e02736938531e">
  <xsd:schema xmlns:xsd="http://www.w3.org/2001/XMLSchema" xmlns:xs="http://www.w3.org/2001/XMLSchema" xmlns:p="http://schemas.microsoft.com/office/2006/metadata/properties" xmlns:ns3="4c966c96-c952-451f-a9d7-1bc5ad9be668" targetNamespace="http://schemas.microsoft.com/office/2006/metadata/properties" ma:root="true" ma:fieldsID="060d02d6e844f8a8d7ecd0e34919452a" ns3:_="">
    <xsd:import namespace="4c966c96-c952-451f-a9d7-1bc5ad9be6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6c96-c952-451f-a9d7-1bc5ad9b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17285-A502-4A53-BEFA-0A879FDF5840}">
  <ds:schemaRefs>
    <ds:schemaRef ds:uri="http://schemas.openxmlformats.org/officeDocument/2006/bibliography"/>
  </ds:schemaRefs>
</ds:datastoreItem>
</file>

<file path=customXml/itemProps2.xml><?xml version="1.0" encoding="utf-8"?>
<ds:datastoreItem xmlns:ds="http://schemas.openxmlformats.org/officeDocument/2006/customXml" ds:itemID="{469F317E-E5D4-4DBC-A343-25E562918C2E}">
  <ds:schemaRefs>
    <ds:schemaRef ds:uri="http://schemas.microsoft.com/sharepoint/v3/contenttype/forms"/>
  </ds:schemaRefs>
</ds:datastoreItem>
</file>

<file path=customXml/itemProps3.xml><?xml version="1.0" encoding="utf-8"?>
<ds:datastoreItem xmlns:ds="http://schemas.openxmlformats.org/officeDocument/2006/customXml" ds:itemID="{E1ACCDE4-C40F-49F2-A7A5-6E0666D1C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285C4-EAED-4DF8-A464-340B7D27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6c96-c952-451f-a9d7-1bc5ad9b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9377</Words>
  <Characters>53455</Characters>
  <Application>Microsoft Office Word</Application>
  <DocSecurity>0</DocSecurity>
  <Lines>445</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971778.indd</vt:lpstr>
      <vt:lpstr>971778.indd</vt:lpstr>
    </vt:vector>
  </TitlesOfParts>
  <Company>Pharmstandart</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971778.indd</dc:title>
  <dc:creator>sa-jnjru-janrecep</dc:creator>
  <cp:lastModifiedBy>Polyakova, Marina [JNJRU]</cp:lastModifiedBy>
  <cp:revision>6</cp:revision>
  <cp:lastPrinted>2020-04-26T12:33:00Z</cp:lastPrinted>
  <dcterms:created xsi:type="dcterms:W3CDTF">2023-11-16T15:53:00Z</dcterms:created>
  <dcterms:modified xsi:type="dcterms:W3CDTF">2023-11-16T16:26:00Z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0x010100463F64293EF33F4499820B414642477F</vt:lpwstr>
  </property>
</Properties>
</file>