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7627" w14:textId="77777777" w:rsidR="007C594F" w:rsidRDefault="007C594F" w:rsidP="006135EE">
      <w:pPr>
        <w:pStyle w:val="Header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594F">
        <w:rPr>
          <w:rFonts w:ascii="Times New Roman" w:hAnsi="Times New Roman" w:cs="Times New Roman"/>
          <w:sz w:val="24"/>
          <w:szCs w:val="24"/>
          <w:lang w:val="ru-RU"/>
        </w:rPr>
        <w:t>МИНИСТЕРСТВО ЗДРАВООХРАНЕНИЯ РОССИЙСКОЙ ФЕДЕРАЦИИ</w:t>
      </w:r>
    </w:p>
    <w:p w14:paraId="4E537EA0" w14:textId="77777777" w:rsidR="006135EE" w:rsidRPr="007C594F" w:rsidRDefault="006135EE" w:rsidP="006135EE">
      <w:pPr>
        <w:pStyle w:val="Header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4422">
        <w:rPr>
          <w:rFonts w:ascii="Times New Roman" w:hAnsi="Times New Roman" w:cs="Times New Roman"/>
          <w:sz w:val="24"/>
          <w:szCs w:val="24"/>
          <w:lang w:val="ru-RU"/>
        </w:rPr>
        <w:t>ИНСТРУКЦИЯ</w:t>
      </w:r>
      <w:r w:rsidR="007C594F">
        <w:rPr>
          <w:rFonts w:ascii="Times New Roman" w:hAnsi="Times New Roman" w:cs="Times New Roman"/>
          <w:sz w:val="24"/>
          <w:szCs w:val="24"/>
        </w:rPr>
        <w:t xml:space="preserve"> </w:t>
      </w:r>
      <w:r w:rsidR="007C594F">
        <w:rPr>
          <w:rFonts w:ascii="Times New Roman" w:hAnsi="Times New Roman" w:cs="Times New Roman"/>
          <w:sz w:val="24"/>
          <w:szCs w:val="24"/>
          <w:lang w:val="ru-RU"/>
        </w:rPr>
        <w:t>ПО МЕДИЦИНСКОМУ ПРИМЕНЕНИЮ</w:t>
      </w:r>
    </w:p>
    <w:p w14:paraId="742D8C66" w14:textId="77777777" w:rsidR="006135EE" w:rsidRPr="00874422" w:rsidRDefault="007C594F" w:rsidP="006135EE">
      <w:pPr>
        <w:pStyle w:val="Header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ЛЕКАРСТВЕННОГО ПРЕПАРАТА</w:t>
      </w:r>
    </w:p>
    <w:p w14:paraId="127021D0" w14:textId="77777777" w:rsidR="006135EE" w:rsidRPr="00874422" w:rsidRDefault="006135EE" w:rsidP="00D64678">
      <w:pPr>
        <w:pStyle w:val="Header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4422">
        <w:rPr>
          <w:rFonts w:ascii="Times New Roman" w:hAnsi="Times New Roman" w:cs="Times New Roman"/>
          <w:sz w:val="24"/>
          <w:szCs w:val="24"/>
          <w:lang w:val="ru-RU"/>
        </w:rPr>
        <w:t>ТРЕВИКТА</w:t>
      </w:r>
    </w:p>
    <w:p w14:paraId="72CDECAB" w14:textId="77777777" w:rsidR="006135EE" w:rsidRDefault="006135EE" w:rsidP="005F44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FD6098" w14:textId="77777777" w:rsidR="0089771E" w:rsidRPr="005F4458" w:rsidRDefault="00AC62BD" w:rsidP="005F44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Регистрационный номер – </w:t>
      </w:r>
      <w:r w:rsidR="006F6ED9" w:rsidRPr="006F6ED9">
        <w:rPr>
          <w:rFonts w:ascii="Times New Roman" w:hAnsi="Times New Roman" w:cs="Times New Roman"/>
          <w:sz w:val="24"/>
          <w:szCs w:val="24"/>
          <w:lang w:val="ru-RU"/>
        </w:rPr>
        <w:t>ЛП-003861</w:t>
      </w:r>
    </w:p>
    <w:p w14:paraId="736F8673" w14:textId="77777777" w:rsidR="00AC62BD" w:rsidRPr="005F4458" w:rsidRDefault="00AC62BD" w:rsidP="005F445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Торговое на</w:t>
      </w:r>
      <w:r w:rsidR="00C24FF4">
        <w:rPr>
          <w:rFonts w:ascii="Times New Roman" w:hAnsi="Times New Roman" w:cs="Times New Roman"/>
          <w:b/>
          <w:sz w:val="24"/>
          <w:szCs w:val="24"/>
          <w:lang w:val="ru-RU"/>
        </w:rPr>
        <w:t>имено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вание препарата – </w:t>
      </w:r>
      <w:r w:rsidR="00087DA8" w:rsidRPr="005F4458">
        <w:rPr>
          <w:rFonts w:ascii="Times New Roman" w:hAnsi="Times New Roman" w:cs="Times New Roman"/>
          <w:sz w:val="24"/>
          <w:szCs w:val="24"/>
          <w:lang w:val="ru-RU"/>
        </w:rPr>
        <w:t>ТРЕВИКТА</w:t>
      </w:r>
    </w:p>
    <w:p w14:paraId="1885E4D0" w14:textId="77777777" w:rsidR="00AC62BD" w:rsidRPr="005F4458" w:rsidRDefault="00AC62BD" w:rsidP="005F445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Международное непатентованное наименование – </w:t>
      </w:r>
      <w:r w:rsidR="00087DA8" w:rsidRPr="005F4458">
        <w:rPr>
          <w:rFonts w:ascii="Times New Roman" w:hAnsi="Times New Roman" w:cs="Times New Roman"/>
          <w:sz w:val="24"/>
          <w:szCs w:val="24"/>
          <w:lang w:val="ru-RU"/>
        </w:rPr>
        <w:t>палиперидон</w:t>
      </w:r>
    </w:p>
    <w:p w14:paraId="63A7BCED" w14:textId="77777777" w:rsidR="00AC62BD" w:rsidRPr="005F4458" w:rsidRDefault="00AC62BD" w:rsidP="005F4458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Лекарственная форма –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7DA8" w:rsidRPr="005F4458">
        <w:rPr>
          <w:rFonts w:ascii="Times New Roman" w:hAnsi="Times New Roman" w:cs="Times New Roman"/>
          <w:sz w:val="24"/>
          <w:szCs w:val="24"/>
          <w:lang w:val="ru-RU"/>
        </w:rPr>
        <w:t>суспензия для внутримышечного введения пролонгированного действия</w:t>
      </w:r>
    </w:p>
    <w:p w14:paraId="3507C73C" w14:textId="77777777" w:rsidR="00AC62BD" w:rsidRPr="005F4458" w:rsidRDefault="00AC62BD" w:rsidP="00A056F8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Состав</w:t>
      </w:r>
    </w:p>
    <w:p w14:paraId="06731B4C" w14:textId="77777777" w:rsidR="008B231C" w:rsidRPr="005F4458" w:rsidRDefault="00A056F8" w:rsidP="008B2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В 1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мл суспензии содержится:</w:t>
      </w:r>
    </w:p>
    <w:p w14:paraId="08EAE590" w14:textId="77777777" w:rsidR="008B231C" w:rsidRPr="005F4458" w:rsidRDefault="00E74091" w:rsidP="008B23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Действующе</w:t>
      </w:r>
      <w:r w:rsidR="008B231C" w:rsidRPr="005F4458">
        <w:rPr>
          <w:rFonts w:ascii="Times New Roman" w:hAnsi="Times New Roman" w:cs="Times New Roman"/>
          <w:i/>
          <w:sz w:val="24"/>
          <w:szCs w:val="24"/>
          <w:lang w:val="ru-RU"/>
        </w:rPr>
        <w:t>е вещество:</w:t>
      </w:r>
    </w:p>
    <w:p w14:paraId="36758C92" w14:textId="77777777" w:rsidR="008B231C" w:rsidRPr="005F4458" w:rsidRDefault="008B231C" w:rsidP="008B2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мг палиперидона (эквивалентно </w:t>
      </w:r>
      <w:r w:rsidR="003A2242" w:rsidRPr="005F4458">
        <w:rPr>
          <w:rFonts w:ascii="Times New Roman" w:hAnsi="Times New Roman" w:cs="Times New Roman"/>
          <w:sz w:val="24"/>
          <w:szCs w:val="24"/>
          <w:lang w:val="ru-RU"/>
        </w:rPr>
        <w:t>312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="003A2242" w:rsidRPr="005F4458">
        <w:rPr>
          <w:rFonts w:ascii="Times New Roman" w:hAnsi="Times New Roman" w:cs="Times New Roman"/>
          <w:sz w:val="24"/>
          <w:szCs w:val="24"/>
          <w:lang w:val="ru-RU"/>
        </w:rPr>
        <w:t>мг палиперидона пальмитата)</w:t>
      </w:r>
    </w:p>
    <w:p w14:paraId="569E8CE9" w14:textId="77777777" w:rsidR="008B231C" w:rsidRPr="005F4458" w:rsidRDefault="008B231C" w:rsidP="008B23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Вспомогательные вещества:</w:t>
      </w:r>
    </w:p>
    <w:p w14:paraId="1B90B89D" w14:textId="77777777" w:rsidR="008B231C" w:rsidRPr="005F4458" w:rsidRDefault="008B231C" w:rsidP="008B2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полисорбат 20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702B9" w:rsidRPr="005F445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мг, макрогол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4000 (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полиэтиленгликоль</w:t>
      </w:r>
      <w:proofErr w:type="spellEnd"/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4000) – </w:t>
      </w:r>
      <w:r w:rsidR="001702B9" w:rsidRPr="005F4458">
        <w:rPr>
          <w:rFonts w:ascii="Times New Roman" w:hAnsi="Times New Roman" w:cs="Times New Roman"/>
          <w:sz w:val="24"/>
          <w:szCs w:val="24"/>
          <w:lang w:val="ru-RU"/>
        </w:rPr>
        <w:t>75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мг, лимонной кислоты моногидрат – </w:t>
      </w:r>
      <w:r w:rsidR="001702B9" w:rsidRPr="005F4458">
        <w:rPr>
          <w:rFonts w:ascii="Times New Roman" w:hAnsi="Times New Roman" w:cs="Times New Roman"/>
          <w:sz w:val="24"/>
          <w:szCs w:val="24"/>
          <w:lang w:val="ru-RU"/>
        </w:rPr>
        <w:t>7,5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мг, натрия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дигидрофосфата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моногидрат – </w:t>
      </w:r>
      <w:r w:rsidR="001702B9" w:rsidRPr="005F445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702B9" w:rsidRPr="005F445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мг, натрия гидроксид – </w:t>
      </w:r>
      <w:r w:rsidR="001702B9" w:rsidRPr="005F4458">
        <w:rPr>
          <w:rFonts w:ascii="Times New Roman" w:hAnsi="Times New Roman" w:cs="Times New Roman"/>
          <w:sz w:val="24"/>
          <w:szCs w:val="24"/>
          <w:lang w:val="ru-RU"/>
        </w:rPr>
        <w:t>5,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="003A2242" w:rsidRPr="005F4458">
        <w:rPr>
          <w:rFonts w:ascii="Times New Roman" w:hAnsi="Times New Roman" w:cs="Times New Roman"/>
          <w:sz w:val="24"/>
          <w:szCs w:val="24"/>
          <w:lang w:val="ru-RU"/>
        </w:rPr>
        <w:t>мг, вода для инъекций – до 1</w:t>
      </w:r>
      <w:r w:rsidR="002E7868">
        <w:rPr>
          <w:rFonts w:ascii="Times New Roman" w:hAnsi="Times New Roman" w:cs="Times New Roman"/>
          <w:sz w:val="24"/>
          <w:szCs w:val="24"/>
        </w:rPr>
        <w:t> </w:t>
      </w:r>
      <w:r w:rsidR="003A2242" w:rsidRPr="005F4458">
        <w:rPr>
          <w:rFonts w:ascii="Times New Roman" w:hAnsi="Times New Roman" w:cs="Times New Roman"/>
          <w:sz w:val="24"/>
          <w:szCs w:val="24"/>
          <w:lang w:val="ru-RU"/>
        </w:rPr>
        <w:t>мл</w:t>
      </w:r>
    </w:p>
    <w:p w14:paraId="1A071D14" w14:textId="77777777" w:rsidR="00AC62BD" w:rsidRPr="005F4458" w:rsidRDefault="00AC62BD" w:rsidP="00A056F8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</w:p>
    <w:p w14:paraId="1DF34B07" w14:textId="77777777" w:rsidR="00087DA8" w:rsidRPr="005F4458" w:rsidRDefault="00A056F8" w:rsidP="00A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Белая или почти белая суспензия, сво</w:t>
      </w:r>
      <w:r w:rsidR="003A2242" w:rsidRPr="005F4458">
        <w:rPr>
          <w:rFonts w:ascii="Times New Roman" w:hAnsi="Times New Roman" w:cs="Times New Roman"/>
          <w:sz w:val="24"/>
          <w:szCs w:val="24"/>
          <w:lang w:val="ru-RU"/>
        </w:rPr>
        <w:t>бодная от посторонних включений</w:t>
      </w:r>
    </w:p>
    <w:p w14:paraId="19921F51" w14:textId="77777777" w:rsidR="00AC62BD" w:rsidRPr="005F4458" w:rsidRDefault="00AC62BD" w:rsidP="00A056F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Фармакотерапетическая</w:t>
      </w:r>
      <w:proofErr w:type="spellEnd"/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 – </w:t>
      </w:r>
      <w:r w:rsidR="003A2242" w:rsidRPr="005F4458">
        <w:rPr>
          <w:rFonts w:ascii="Times New Roman" w:hAnsi="Times New Roman" w:cs="Times New Roman"/>
          <w:sz w:val="24"/>
          <w:szCs w:val="24"/>
          <w:lang w:val="ru-RU"/>
        </w:rPr>
        <w:t>антипсихотическое средство (нейролептик)</w:t>
      </w:r>
    </w:p>
    <w:p w14:paraId="15C81CC0" w14:textId="77777777" w:rsidR="00AC62BD" w:rsidRPr="005F4458" w:rsidRDefault="00AC62BD" w:rsidP="00A056F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Код АТХ –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6F8" w:rsidRPr="005F4458">
        <w:rPr>
          <w:rFonts w:ascii="Times New Roman" w:hAnsi="Times New Roman" w:cs="Times New Roman"/>
          <w:sz w:val="24"/>
          <w:szCs w:val="24"/>
          <w:lang w:val="ru-RU"/>
        </w:rPr>
        <w:t>N05AX</w:t>
      </w:r>
      <w:r w:rsidR="003A2242" w:rsidRPr="005F4458"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14:paraId="3903BFAD" w14:textId="77777777" w:rsidR="00AC62BD" w:rsidRPr="005F4458" w:rsidRDefault="00AC62BD" w:rsidP="00DC5577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Фармакологические свойства</w:t>
      </w:r>
    </w:p>
    <w:p w14:paraId="5FDD2617" w14:textId="77777777" w:rsidR="004C566D" w:rsidRPr="005F4458" w:rsidRDefault="004C566D" w:rsidP="004C56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i/>
          <w:sz w:val="24"/>
          <w:szCs w:val="24"/>
          <w:lang w:val="ru-RU"/>
        </w:rPr>
        <w:t>Фармакодинамика</w:t>
      </w:r>
    </w:p>
    <w:p w14:paraId="420B1CD1" w14:textId="77777777" w:rsidR="004C566D" w:rsidRPr="005F4458" w:rsidRDefault="004C566D" w:rsidP="004C566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Механизм действия</w:t>
      </w:r>
    </w:p>
    <w:p w14:paraId="3F5D5D4F" w14:textId="77777777" w:rsidR="004C566D" w:rsidRPr="005F4458" w:rsidRDefault="004C566D" w:rsidP="004C5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Палиперидон принадлежит к классу производных бензизоксазола и является атипичным антипсихотиком. Палиперидона пальмитат гидролизуется до палиперидона. Последний является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центральнодействующим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антагонистом преимущественно серотониновых 5</w:t>
      </w:r>
      <w:r w:rsidR="00BC4C4D" w:rsidRPr="001F7F52">
        <w:rPr>
          <w:rFonts w:ascii="Times New Roman" w:hAnsi="Times New Roman" w:cs="Times New Roman"/>
          <w:sz w:val="24"/>
          <w:szCs w:val="24"/>
          <w:lang w:val="ru-RU"/>
        </w:rPr>
        <w:noBreakHyphen/>
      </w:r>
      <w:r w:rsidRPr="005F4458">
        <w:rPr>
          <w:rFonts w:ascii="Times New Roman" w:hAnsi="Times New Roman" w:cs="Times New Roman"/>
          <w:sz w:val="24"/>
          <w:szCs w:val="24"/>
        </w:rPr>
        <w:t>HT</w:t>
      </w:r>
      <w:r w:rsidRPr="005F445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F445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BC4C4D" w:rsidRPr="001F7F52">
        <w:rPr>
          <w:rFonts w:ascii="Times New Roman" w:hAnsi="Times New Roman" w:cs="Times New Roman"/>
          <w:sz w:val="24"/>
          <w:szCs w:val="24"/>
          <w:lang w:val="ru-RU"/>
        </w:rPr>
        <w:noBreakHyphen/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рецепторов, а также дофаминовых </w:t>
      </w:r>
      <w:r w:rsidRPr="005F4458">
        <w:rPr>
          <w:rFonts w:ascii="Times New Roman" w:hAnsi="Times New Roman" w:cs="Times New Roman"/>
          <w:sz w:val="24"/>
          <w:szCs w:val="24"/>
        </w:rPr>
        <w:t>D</w:t>
      </w:r>
      <w:r w:rsidRPr="005F445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-рецепторов, адренергических </w:t>
      </w:r>
      <w:r w:rsidRPr="005F4458">
        <w:rPr>
          <w:rFonts w:ascii="Times New Roman" w:hAnsi="Times New Roman" w:cs="Times New Roman"/>
          <w:sz w:val="24"/>
          <w:szCs w:val="24"/>
        </w:rPr>
        <w:sym w:font="Symbol" w:char="F061"/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1 и </w:t>
      </w:r>
      <w:r w:rsidRPr="005F4458">
        <w:rPr>
          <w:rFonts w:ascii="Times New Roman" w:hAnsi="Times New Roman" w:cs="Times New Roman"/>
          <w:sz w:val="24"/>
          <w:szCs w:val="24"/>
        </w:rPr>
        <w:sym w:font="Symbol" w:char="F061"/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рецепторов и Н1-гистаминовых рецепторов. Палиперидон не связывается с холинергическими м-рецепторами и с адренергическими </w:t>
      </w:r>
      <w:r w:rsidRPr="005F4458">
        <w:rPr>
          <w:rFonts w:ascii="Times New Roman" w:hAnsi="Times New Roman" w:cs="Times New Roman"/>
          <w:sz w:val="24"/>
          <w:szCs w:val="24"/>
        </w:rPr>
        <w:sym w:font="Symbol" w:char="F062"/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1 и </w:t>
      </w:r>
      <w:r w:rsidRPr="005F4458">
        <w:rPr>
          <w:rFonts w:ascii="Times New Roman" w:hAnsi="Times New Roman" w:cs="Times New Roman"/>
          <w:sz w:val="24"/>
          <w:szCs w:val="24"/>
        </w:rPr>
        <w:sym w:font="Symbol" w:char="F062"/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2 рецепторами. Фармакологическая активность (+) и (-)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энантиомеров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палиперидона количественно и качественно одинакова.</w:t>
      </w:r>
    </w:p>
    <w:p w14:paraId="7BD1824D" w14:textId="77777777" w:rsidR="004C566D" w:rsidRPr="005F4458" w:rsidRDefault="004C566D" w:rsidP="004C566D">
      <w:pPr>
        <w:pStyle w:val="BodyText2"/>
        <w:keepNext/>
        <w:suppressLineNumbers/>
        <w:suppressAutoHyphens/>
        <w:spacing w:line="360" w:lineRule="auto"/>
        <w:rPr>
          <w:szCs w:val="24"/>
        </w:rPr>
      </w:pPr>
      <w:r w:rsidRPr="005F4458">
        <w:rPr>
          <w:szCs w:val="24"/>
        </w:rPr>
        <w:t xml:space="preserve">Предполагается, что терапевтическая эффективность препарата при шизофрении обусловлена комбинированной блокадой </w:t>
      </w:r>
      <w:r w:rsidRPr="005F4458">
        <w:rPr>
          <w:szCs w:val="24"/>
          <w:lang w:val="en-US"/>
        </w:rPr>
        <w:t>D</w:t>
      </w:r>
      <w:r w:rsidRPr="005F4458">
        <w:rPr>
          <w:szCs w:val="24"/>
          <w:vertAlign w:val="subscript"/>
        </w:rPr>
        <w:t>2</w:t>
      </w:r>
      <w:r w:rsidRPr="005F4458">
        <w:rPr>
          <w:szCs w:val="24"/>
        </w:rPr>
        <w:t xml:space="preserve"> и 5-</w:t>
      </w:r>
      <w:r w:rsidRPr="005F4458">
        <w:rPr>
          <w:szCs w:val="24"/>
          <w:lang w:val="en-US"/>
        </w:rPr>
        <w:t>HT</w:t>
      </w:r>
      <w:r w:rsidRPr="005F4458">
        <w:rPr>
          <w:szCs w:val="24"/>
          <w:vertAlign w:val="subscript"/>
        </w:rPr>
        <w:t>2</w:t>
      </w:r>
      <w:r w:rsidRPr="005F4458">
        <w:rPr>
          <w:szCs w:val="24"/>
          <w:vertAlign w:val="subscript"/>
          <w:lang w:val="en-US"/>
        </w:rPr>
        <w:t>A</w:t>
      </w:r>
      <w:r w:rsidRPr="005F4458">
        <w:rPr>
          <w:szCs w:val="24"/>
        </w:rPr>
        <w:t>-рецепторов.</w:t>
      </w:r>
    </w:p>
    <w:p w14:paraId="2F80C5AD" w14:textId="77777777" w:rsidR="004C566D" w:rsidRPr="005F4458" w:rsidRDefault="004C566D" w:rsidP="00DC5577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i/>
          <w:sz w:val="24"/>
          <w:szCs w:val="24"/>
          <w:lang w:val="ru-RU"/>
        </w:rPr>
        <w:t>Фармакокинетика</w:t>
      </w:r>
    </w:p>
    <w:p w14:paraId="7A2C4181" w14:textId="77777777" w:rsidR="001C305B" w:rsidRPr="005F4458" w:rsidRDefault="004C566D" w:rsidP="001C30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Всасывание и распределение</w:t>
      </w:r>
    </w:p>
    <w:p w14:paraId="0ED9F2E5" w14:textId="77777777" w:rsidR="00C743AB" w:rsidRPr="005F4458" w:rsidRDefault="004C566D" w:rsidP="00C74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Из-за исключительно низкой растворимости в воде палиперидона пальмитат после внутримышечного введения медленно растворяется</w:t>
      </w:r>
      <w:r w:rsidR="005C722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гидролизуется до палиперидона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и всасывается в системный кровоток. </w:t>
      </w:r>
      <w:r w:rsidR="005C722D" w:rsidRPr="005F4458">
        <w:rPr>
          <w:rFonts w:ascii="Times New Roman" w:hAnsi="Times New Roman" w:cs="Times New Roman"/>
          <w:sz w:val="24"/>
          <w:szCs w:val="24"/>
          <w:lang w:val="ru-RU"/>
        </w:rPr>
        <w:t>Высвобожден</w:t>
      </w:r>
      <w:r w:rsidR="00DC5577">
        <w:rPr>
          <w:rFonts w:ascii="Times New Roman" w:hAnsi="Times New Roman" w:cs="Times New Roman"/>
          <w:sz w:val="24"/>
          <w:szCs w:val="24"/>
          <w:lang w:val="ru-RU"/>
        </w:rPr>
        <w:t>ие вещества начинается уже в 1-</w:t>
      </w:r>
      <w:r w:rsidR="005C722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й день и продолжается в течение 18 месяцев.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После однократного внутримышечного введения концентрация палиперидона в плазме крови </w:t>
      </w:r>
      <w:r w:rsidR="00101621" w:rsidRPr="005F4458">
        <w:rPr>
          <w:rFonts w:ascii="Times New Roman" w:hAnsi="Times New Roman" w:cs="Times New Roman"/>
          <w:sz w:val="24"/>
          <w:szCs w:val="24"/>
          <w:lang w:val="ru-RU"/>
        </w:rPr>
        <w:t>постепенно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увеличивается, достигая максимума через </w:t>
      </w:r>
      <w:r w:rsidR="005C722D" w:rsidRPr="005F445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5C722D" w:rsidRPr="005F4458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дн</w:t>
      </w:r>
      <w:r w:rsidR="005C722D" w:rsidRPr="005F445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(медиана</w:t>
      </w:r>
      <w:r w:rsidR="00101621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1621" w:rsidRPr="005F4458">
        <w:rPr>
          <w:rFonts w:ascii="Times New Roman" w:hAnsi="Times New Roman" w:cs="Times New Roman"/>
          <w:sz w:val="24"/>
          <w:szCs w:val="24"/>
        </w:rPr>
        <w:t>T</w:t>
      </w:r>
      <w:r w:rsidR="00101621" w:rsidRPr="005F4458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101621" w:rsidRPr="005F4458">
        <w:rPr>
          <w:rFonts w:ascii="Times New Roman" w:hAnsi="Times New Roman" w:cs="Times New Roman"/>
          <w:sz w:val="24"/>
          <w:szCs w:val="24"/>
          <w:lang w:val="ru-RU"/>
        </w:rPr>
        <w:t>После внутримышечной инъекции препарата ТРЕВИКТА в дозах 175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101621" w:rsidRPr="005F44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101621" w:rsidRPr="005F4458">
        <w:rPr>
          <w:rFonts w:ascii="Times New Roman" w:hAnsi="Times New Roman" w:cs="Times New Roman"/>
          <w:sz w:val="24"/>
          <w:szCs w:val="24"/>
          <w:lang w:val="ru-RU"/>
        </w:rPr>
        <w:t>525 мг в дельтовидные мышцы значение C</w:t>
      </w:r>
      <w:r w:rsidR="00101621" w:rsidRPr="005F445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max</w:t>
      </w:r>
      <w:r w:rsidR="00101621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в среднем на 11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DC557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101621" w:rsidRPr="005F445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101621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% превышает соответствующий показатель после инъекции в ягодичные мышцы.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Характеристики высвобождения активного компонента и схема дозирования препарата </w:t>
      </w:r>
      <w:r w:rsidR="001C305B" w:rsidRPr="005F4458">
        <w:rPr>
          <w:rFonts w:ascii="Times New Roman" w:hAnsi="Times New Roman" w:cs="Times New Roman"/>
          <w:sz w:val="24"/>
          <w:szCs w:val="24"/>
          <w:lang w:val="ru-RU"/>
        </w:rPr>
        <w:t>ТРЕВИКТА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обеспечивают длительное поддержание терапевтической концентрации. </w:t>
      </w:r>
      <w:r w:rsidR="001C305B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Величина </w:t>
      </w:r>
      <w:r w:rsidR="001C305B" w:rsidRPr="005F4458">
        <w:rPr>
          <w:rFonts w:ascii="Times New Roman" w:hAnsi="Times New Roman" w:cs="Times New Roman"/>
          <w:sz w:val="24"/>
          <w:szCs w:val="24"/>
        </w:rPr>
        <w:t>AUC</w:t>
      </w:r>
      <w:r w:rsidR="001C305B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(площади под кривой концентрация-время) палиперидона после введения препарата ТРЕВИКТА пропорциональна дозе в диапазоне 175 – 525 мг, динамика C</w:t>
      </w:r>
      <w:r w:rsidR="001C305B" w:rsidRPr="005F445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max</w:t>
      </w:r>
      <w:r w:rsidR="001C305B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приближается к пропорциональности доз</w:t>
      </w:r>
      <w:r w:rsidR="00C601B3">
        <w:rPr>
          <w:rFonts w:ascii="Times New Roman" w:hAnsi="Times New Roman" w:cs="Times New Roman"/>
          <w:sz w:val="24"/>
          <w:szCs w:val="24"/>
          <w:lang w:val="ru-RU"/>
        </w:rPr>
        <w:t>ы.</w:t>
      </w:r>
      <w:r w:rsidR="00C743AB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Среднее соотношение максимальных и минимальных значений составило 1,6 после введения препарата ТРЕВИКТА в ягодичные мышцы и 1,7 после введения в дельтовидные мышцы. Кажущийся объем распределения палиперидона после введения препарата ТРЕВИКТА составляет 1960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C743AB" w:rsidRPr="005F4458">
        <w:rPr>
          <w:rFonts w:ascii="Times New Roman" w:hAnsi="Times New Roman" w:cs="Times New Roman"/>
          <w:sz w:val="24"/>
          <w:szCs w:val="24"/>
          <w:lang w:val="ru-RU"/>
        </w:rPr>
        <w:t>л. Палиперидон связывается с белками плазмы крови на 74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C743AB" w:rsidRPr="005F4458">
        <w:rPr>
          <w:rFonts w:ascii="Times New Roman" w:hAnsi="Times New Roman" w:cs="Times New Roman"/>
          <w:sz w:val="24"/>
          <w:szCs w:val="24"/>
          <w:lang w:val="ru-RU"/>
        </w:rPr>
        <w:t>%.</w:t>
      </w:r>
      <w:bookmarkStart w:id="0" w:name="_Metabolism_and_Elimination"/>
      <w:bookmarkEnd w:id="0"/>
    </w:p>
    <w:p w14:paraId="5A47E693" w14:textId="77777777" w:rsidR="00C743AB" w:rsidRPr="005F4458" w:rsidRDefault="00C743AB" w:rsidP="00C74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После введения препарата (-) и </w:t>
      </w:r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>(+)-</w:t>
      </w:r>
      <w:proofErr w:type="spellStart"/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>энантиомер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палиперидона взаимно превращаются друг в друга</w:t>
      </w:r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достигая</w:t>
      </w:r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отношени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566D" w:rsidRPr="005F4458">
        <w:rPr>
          <w:rFonts w:ascii="Times New Roman" w:hAnsi="Times New Roman" w:cs="Times New Roman"/>
          <w:sz w:val="24"/>
          <w:szCs w:val="24"/>
        </w:rPr>
        <w:t>AUC</w:t>
      </w:r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(+)- и (-)-</w:t>
      </w:r>
      <w:proofErr w:type="spellStart"/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>энантиомеров</w:t>
      </w:r>
      <w:proofErr w:type="spellEnd"/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около</w:t>
      </w:r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1,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4C566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1,8. </w:t>
      </w:r>
    </w:p>
    <w:p w14:paraId="136575C3" w14:textId="77777777" w:rsidR="00C743AB" w:rsidRPr="005F4458" w:rsidRDefault="004C566D" w:rsidP="00B06E9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Метаболизм и выведение</w:t>
      </w:r>
      <w:bookmarkStart w:id="1" w:name="_Special_Populations"/>
      <w:bookmarkEnd w:id="1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6383F2" w14:textId="77777777" w:rsidR="004C566D" w:rsidRPr="005F4458" w:rsidRDefault="004C566D" w:rsidP="00C743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За неделю после однократного перорального приема 1 мг препарата </w:t>
      </w:r>
      <w:r w:rsidRPr="005F445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14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35DFF" w:rsidRPr="005F4458">
        <w:rPr>
          <w:rFonts w:ascii="Times New Roman" w:hAnsi="Times New Roman" w:cs="Times New Roman"/>
          <w:sz w:val="24"/>
          <w:szCs w:val="24"/>
          <w:lang w:val="ru-RU"/>
        </w:rPr>
        <w:noBreakHyphen/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палиперидона с немедленным высвобождением активного компонента с мочой в неизмененном виде выводится 59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% введенной дозы; это указывает на отсутствие существенного метаболизма препарата в печени. Примерно 80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% введенной радиоактивности обнаруживалось в моче и 11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% - в кале. Известны 4 пути метаболизма препарата </w:t>
      </w:r>
      <w:r w:rsidRPr="005F4458">
        <w:rPr>
          <w:rFonts w:ascii="Times New Roman" w:hAnsi="Times New Roman" w:cs="Times New Roman"/>
          <w:i/>
          <w:sz w:val="24"/>
          <w:szCs w:val="24"/>
        </w:rPr>
        <w:t>in</w:t>
      </w:r>
      <w:r w:rsidR="00B06E94" w:rsidRPr="005F4458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i/>
          <w:sz w:val="24"/>
          <w:szCs w:val="24"/>
        </w:rPr>
        <w:t>vivo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но ни один из них не обуславливает метаболизма более чем </w:t>
      </w:r>
      <w:r w:rsidR="00E35DFF" w:rsidRPr="005F4458">
        <w:rPr>
          <w:rFonts w:ascii="Times New Roman" w:hAnsi="Times New Roman" w:cs="Times New Roman"/>
          <w:sz w:val="24"/>
          <w:szCs w:val="24"/>
          <w:lang w:val="ru-RU"/>
        </w:rPr>
        <w:t>10 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% введенной дозы: дезалкилирование,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lastRenderedPageBreak/>
        <w:t>гидроксилирование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дегидрогени</w:t>
      </w:r>
      <w:r w:rsidR="00E35DFF" w:rsidRPr="005F4458">
        <w:rPr>
          <w:rFonts w:ascii="Times New Roman" w:hAnsi="Times New Roman" w:cs="Times New Roman"/>
          <w:sz w:val="24"/>
          <w:szCs w:val="24"/>
          <w:lang w:val="ru-RU"/>
        </w:rPr>
        <w:t>рование</w:t>
      </w:r>
      <w:proofErr w:type="spellEnd"/>
      <w:r w:rsidR="00E35DFF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отщепление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бензизоксазольной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группы. Хотя исследования </w:t>
      </w:r>
      <w:r w:rsidRPr="005F4458">
        <w:rPr>
          <w:rFonts w:ascii="Times New Roman" w:hAnsi="Times New Roman" w:cs="Times New Roman"/>
          <w:i/>
          <w:sz w:val="24"/>
          <w:szCs w:val="24"/>
        </w:rPr>
        <w:t>in</w:t>
      </w:r>
      <w:r w:rsidR="00B06E94" w:rsidRPr="005F4458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i/>
          <w:sz w:val="24"/>
          <w:szCs w:val="24"/>
        </w:rPr>
        <w:t>vitro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позволяют предположить определенную роль изоферментов </w:t>
      </w:r>
      <w:r w:rsidRPr="005F4458">
        <w:rPr>
          <w:rFonts w:ascii="Times New Roman" w:hAnsi="Times New Roman" w:cs="Times New Roman"/>
          <w:sz w:val="24"/>
          <w:szCs w:val="24"/>
        </w:rPr>
        <w:t>CYP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4458">
        <w:rPr>
          <w:rFonts w:ascii="Times New Roman" w:hAnsi="Times New Roman" w:cs="Times New Roman"/>
          <w:sz w:val="24"/>
          <w:szCs w:val="24"/>
        </w:rPr>
        <w:t>D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6 и </w:t>
      </w:r>
      <w:r w:rsidRPr="005F4458">
        <w:rPr>
          <w:rFonts w:ascii="Times New Roman" w:hAnsi="Times New Roman" w:cs="Times New Roman"/>
          <w:sz w:val="24"/>
          <w:szCs w:val="24"/>
        </w:rPr>
        <w:t>CYP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F4458">
        <w:rPr>
          <w:rFonts w:ascii="Times New Roman" w:hAnsi="Times New Roman" w:cs="Times New Roman"/>
          <w:sz w:val="24"/>
          <w:szCs w:val="24"/>
        </w:rPr>
        <w:t>A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4 в метаболизме палиперидона, данных о существенной роли этих изоферментов в метаболизме палиперидона </w:t>
      </w:r>
      <w:r w:rsidRPr="005F4458">
        <w:rPr>
          <w:rFonts w:ascii="Times New Roman" w:hAnsi="Times New Roman" w:cs="Times New Roman"/>
          <w:i/>
          <w:sz w:val="24"/>
          <w:szCs w:val="24"/>
        </w:rPr>
        <w:t>in</w:t>
      </w:r>
      <w:r w:rsidR="00B06E94" w:rsidRPr="005F4458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i/>
          <w:sz w:val="24"/>
          <w:szCs w:val="24"/>
        </w:rPr>
        <w:t>vivo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нет. Популяционный фармакокинетический анализ не выявил заметного различия клиренса палиперидона после перорального приема препарата людьми с активным и слабым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метаболизмом </w:t>
      </w:r>
      <w:r w:rsidRPr="005F4458">
        <w:rPr>
          <w:rFonts w:ascii="Times New Roman" w:hAnsi="Times New Roman" w:cs="Times New Roman"/>
          <w:sz w:val="24"/>
          <w:szCs w:val="24"/>
        </w:rPr>
        <w:t>CYP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4458">
        <w:rPr>
          <w:rFonts w:ascii="Times New Roman" w:hAnsi="Times New Roman" w:cs="Times New Roman"/>
          <w:sz w:val="24"/>
          <w:szCs w:val="24"/>
        </w:rPr>
        <w:t>D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6. Исследования с использованием микросом печени человека </w:t>
      </w:r>
      <w:r w:rsidRPr="005F4458">
        <w:rPr>
          <w:rFonts w:ascii="Times New Roman" w:hAnsi="Times New Roman" w:cs="Times New Roman"/>
          <w:i/>
          <w:sz w:val="24"/>
          <w:szCs w:val="24"/>
        </w:rPr>
        <w:t>in</w:t>
      </w:r>
      <w:r w:rsidR="00B06E94" w:rsidRPr="005F4458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i/>
          <w:sz w:val="24"/>
          <w:szCs w:val="24"/>
        </w:rPr>
        <w:t>vitro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показали, что палиперидон существенно не ингибирует метаболизм лекарственных средств изоферментами </w:t>
      </w:r>
      <w:r w:rsidRPr="005F4458">
        <w:rPr>
          <w:rFonts w:ascii="Times New Roman" w:hAnsi="Times New Roman" w:cs="Times New Roman"/>
          <w:sz w:val="24"/>
          <w:szCs w:val="24"/>
        </w:rPr>
        <w:t>CYP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F4458">
        <w:rPr>
          <w:rFonts w:ascii="Times New Roman" w:hAnsi="Times New Roman" w:cs="Times New Roman"/>
          <w:sz w:val="24"/>
          <w:szCs w:val="24"/>
        </w:rPr>
        <w:t>A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2, </w:t>
      </w:r>
      <w:r w:rsidRPr="005F4458">
        <w:rPr>
          <w:rFonts w:ascii="Times New Roman" w:hAnsi="Times New Roman" w:cs="Times New Roman"/>
          <w:sz w:val="24"/>
          <w:szCs w:val="24"/>
        </w:rPr>
        <w:t>CYP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4458">
        <w:rPr>
          <w:rFonts w:ascii="Times New Roman" w:hAnsi="Times New Roman" w:cs="Times New Roman"/>
          <w:sz w:val="24"/>
          <w:szCs w:val="24"/>
        </w:rPr>
        <w:t>A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6, </w:t>
      </w:r>
      <w:r w:rsidR="00B06E94" w:rsidRPr="005F4458">
        <w:rPr>
          <w:rFonts w:ascii="Times New Roman" w:hAnsi="Times New Roman" w:cs="Times New Roman"/>
          <w:sz w:val="24"/>
          <w:szCs w:val="24"/>
        </w:rPr>
        <w:t>CYP</w:t>
      </w:r>
      <w:r w:rsidR="00B06E94" w:rsidRPr="005F44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06E94" w:rsidRPr="005F4458">
        <w:rPr>
          <w:rFonts w:ascii="Times New Roman" w:hAnsi="Times New Roman" w:cs="Times New Roman"/>
          <w:sz w:val="24"/>
          <w:szCs w:val="24"/>
        </w:rPr>
        <w:t>C</w:t>
      </w:r>
      <w:r w:rsidR="00B06E94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8/9/10, </w:t>
      </w:r>
      <w:r w:rsidRPr="005F4458">
        <w:rPr>
          <w:rFonts w:ascii="Times New Roman" w:hAnsi="Times New Roman" w:cs="Times New Roman"/>
          <w:sz w:val="24"/>
          <w:szCs w:val="24"/>
        </w:rPr>
        <w:t>CYP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4458">
        <w:rPr>
          <w:rFonts w:ascii="Times New Roman" w:hAnsi="Times New Roman" w:cs="Times New Roman"/>
          <w:sz w:val="24"/>
          <w:szCs w:val="24"/>
        </w:rPr>
        <w:t>D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6,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</w:rPr>
        <w:t>CYP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4458">
        <w:rPr>
          <w:rFonts w:ascii="Times New Roman" w:hAnsi="Times New Roman" w:cs="Times New Roman"/>
          <w:sz w:val="24"/>
          <w:szCs w:val="24"/>
        </w:rPr>
        <w:t>E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1, </w:t>
      </w:r>
      <w:r w:rsidRPr="005F4458">
        <w:rPr>
          <w:rFonts w:ascii="Times New Roman" w:hAnsi="Times New Roman" w:cs="Times New Roman"/>
          <w:sz w:val="24"/>
          <w:szCs w:val="24"/>
        </w:rPr>
        <w:t>CYP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F4458">
        <w:rPr>
          <w:rFonts w:ascii="Times New Roman" w:hAnsi="Times New Roman" w:cs="Times New Roman"/>
          <w:sz w:val="24"/>
          <w:szCs w:val="24"/>
        </w:rPr>
        <w:t>A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4 и </w:t>
      </w:r>
      <w:r w:rsidRPr="005F4458">
        <w:rPr>
          <w:rFonts w:ascii="Times New Roman" w:hAnsi="Times New Roman" w:cs="Times New Roman"/>
          <w:sz w:val="24"/>
          <w:szCs w:val="24"/>
        </w:rPr>
        <w:t>CYP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F4458">
        <w:rPr>
          <w:rFonts w:ascii="Times New Roman" w:hAnsi="Times New Roman" w:cs="Times New Roman"/>
          <w:sz w:val="24"/>
          <w:szCs w:val="24"/>
        </w:rPr>
        <w:t>A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5.</w:t>
      </w:r>
    </w:p>
    <w:p w14:paraId="22C9A70B" w14:textId="77777777" w:rsidR="004C566D" w:rsidRPr="005F4458" w:rsidRDefault="004C566D" w:rsidP="004C566D">
      <w:pPr>
        <w:pStyle w:val="BodyText12"/>
        <w:keepNext/>
        <w:suppressLineNumbers/>
        <w:suppressAutoHyphens/>
        <w:spacing w:after="0" w:line="360" w:lineRule="auto"/>
        <w:ind w:left="0"/>
        <w:rPr>
          <w:szCs w:val="24"/>
          <w:lang w:val="ru-RU"/>
        </w:rPr>
      </w:pPr>
      <w:r w:rsidRPr="005F4458">
        <w:rPr>
          <w:szCs w:val="24"/>
          <w:lang w:val="ru-RU"/>
        </w:rPr>
        <w:t xml:space="preserve">В исследованиях </w:t>
      </w:r>
      <w:r w:rsidRPr="005F4458">
        <w:rPr>
          <w:i/>
          <w:szCs w:val="24"/>
          <w:lang w:val="ru-RU"/>
        </w:rPr>
        <w:t>in</w:t>
      </w:r>
      <w:r w:rsidR="00B06E94" w:rsidRPr="005F4458">
        <w:rPr>
          <w:i/>
          <w:szCs w:val="24"/>
          <w:lang w:val="ru-RU"/>
        </w:rPr>
        <w:t> </w:t>
      </w:r>
      <w:r w:rsidRPr="005F4458">
        <w:rPr>
          <w:i/>
          <w:szCs w:val="24"/>
          <w:lang w:val="ru-RU"/>
        </w:rPr>
        <w:t>vitro</w:t>
      </w:r>
      <w:r w:rsidRPr="005F4458">
        <w:rPr>
          <w:szCs w:val="24"/>
          <w:lang w:val="ru-RU"/>
        </w:rPr>
        <w:t xml:space="preserve"> палиперидон проявлял свойства субстрата P</w:t>
      </w:r>
      <w:r w:rsidR="00B06E94" w:rsidRPr="005F4458">
        <w:rPr>
          <w:szCs w:val="24"/>
          <w:lang w:val="ru-RU"/>
        </w:rPr>
        <w:noBreakHyphen/>
      </w:r>
      <w:r w:rsidRPr="005F4458">
        <w:rPr>
          <w:szCs w:val="24"/>
          <w:lang w:val="ru-RU"/>
        </w:rPr>
        <w:t>гликопротеина, а в высоких концентрациях - свойства слабого ингибитора P</w:t>
      </w:r>
      <w:r w:rsidR="00B06E94" w:rsidRPr="005F4458">
        <w:rPr>
          <w:szCs w:val="24"/>
          <w:lang w:val="ru-RU"/>
        </w:rPr>
        <w:noBreakHyphen/>
      </w:r>
      <w:r w:rsidRPr="005F4458">
        <w:rPr>
          <w:szCs w:val="24"/>
          <w:lang w:val="ru-RU"/>
        </w:rPr>
        <w:t xml:space="preserve">гликопротеина. Соответствующих данных </w:t>
      </w:r>
      <w:r w:rsidRPr="005F4458">
        <w:rPr>
          <w:i/>
          <w:szCs w:val="24"/>
          <w:lang w:val="ru-RU"/>
        </w:rPr>
        <w:t>in</w:t>
      </w:r>
      <w:r w:rsidR="00B06E94" w:rsidRPr="005F4458">
        <w:rPr>
          <w:i/>
          <w:szCs w:val="24"/>
          <w:lang w:val="ru-RU"/>
        </w:rPr>
        <w:t> </w:t>
      </w:r>
      <w:proofErr w:type="spellStart"/>
      <w:r w:rsidRPr="005F4458">
        <w:rPr>
          <w:i/>
          <w:szCs w:val="24"/>
          <w:lang w:val="ru-RU"/>
        </w:rPr>
        <w:t>vivo</w:t>
      </w:r>
      <w:proofErr w:type="spellEnd"/>
      <w:r w:rsidRPr="005F4458">
        <w:rPr>
          <w:szCs w:val="24"/>
          <w:lang w:val="ru-RU"/>
        </w:rPr>
        <w:t xml:space="preserve"> нет, клиническая значимость этих сведений неясна.</w:t>
      </w:r>
    </w:p>
    <w:p w14:paraId="2D1A1974" w14:textId="77777777" w:rsidR="00B06E94" w:rsidRPr="005F4458" w:rsidRDefault="00B06E94" w:rsidP="004C566D">
      <w:pPr>
        <w:pStyle w:val="BodyText12"/>
        <w:keepNext/>
        <w:suppressLineNumbers/>
        <w:suppressAutoHyphens/>
        <w:spacing w:after="0" w:line="360" w:lineRule="auto"/>
        <w:ind w:left="0"/>
        <w:rPr>
          <w:szCs w:val="24"/>
          <w:lang w:val="ru-RU"/>
        </w:rPr>
      </w:pPr>
      <w:r w:rsidRPr="005F4458">
        <w:rPr>
          <w:szCs w:val="24"/>
          <w:lang w:val="ru-RU"/>
        </w:rPr>
        <w:t>Согласно результатам популяционного фармакокинетического анализа, медиана кажущегося периода полувыведения палиперидона после введения препарата ТРЕВИКТА в дозах 175</w:t>
      </w:r>
      <w:r w:rsidR="00DC5577">
        <w:rPr>
          <w:szCs w:val="24"/>
        </w:rPr>
        <w:t> </w:t>
      </w:r>
      <w:r w:rsidR="00DC5577" w:rsidRPr="00DC5577">
        <w:rPr>
          <w:szCs w:val="24"/>
          <w:lang w:val="ru-RU"/>
        </w:rPr>
        <w:noBreakHyphen/>
      </w:r>
      <w:r w:rsidR="00DC5577">
        <w:rPr>
          <w:szCs w:val="24"/>
        </w:rPr>
        <w:t> </w:t>
      </w:r>
      <w:r w:rsidRPr="005F4458">
        <w:rPr>
          <w:szCs w:val="24"/>
          <w:lang w:val="ru-RU"/>
        </w:rPr>
        <w:t>525 мг составляла от 84</w:t>
      </w:r>
      <w:r w:rsidR="00DC5577">
        <w:rPr>
          <w:szCs w:val="24"/>
        </w:rPr>
        <w:t> </w:t>
      </w:r>
      <w:r w:rsidRPr="005F4458">
        <w:rPr>
          <w:szCs w:val="24"/>
          <w:lang w:val="ru-RU"/>
        </w:rPr>
        <w:t>-</w:t>
      </w:r>
      <w:r w:rsidR="00DC5577">
        <w:rPr>
          <w:szCs w:val="24"/>
        </w:rPr>
        <w:t> </w:t>
      </w:r>
      <w:r w:rsidRPr="005F4458">
        <w:rPr>
          <w:szCs w:val="24"/>
          <w:lang w:val="ru-RU"/>
        </w:rPr>
        <w:t>95 суток в случае инъекций в дельтовидные мышцы до 118</w:t>
      </w:r>
      <w:r w:rsidR="00DC5577">
        <w:rPr>
          <w:szCs w:val="24"/>
        </w:rPr>
        <w:t> </w:t>
      </w:r>
      <w:r w:rsidR="00DC5577" w:rsidRPr="00DC5577">
        <w:rPr>
          <w:szCs w:val="24"/>
          <w:lang w:val="ru-RU"/>
        </w:rPr>
        <w:noBreakHyphen/>
      </w:r>
      <w:r w:rsidR="00DC5577">
        <w:rPr>
          <w:szCs w:val="24"/>
        </w:rPr>
        <w:t> </w:t>
      </w:r>
      <w:r w:rsidRPr="005F4458">
        <w:rPr>
          <w:szCs w:val="24"/>
          <w:lang w:val="ru-RU"/>
        </w:rPr>
        <w:t>139 суток в случае инъекций в ягодичные мышцы.</w:t>
      </w:r>
      <w:r w:rsidR="00A5712E">
        <w:rPr>
          <w:szCs w:val="24"/>
          <w:lang w:val="ru-RU"/>
        </w:rPr>
        <w:t xml:space="preserve"> Остаточная концентрация палиперидона в крови через 18 месяцев после последней инъекции препарата ТРЕВИКТА в дозе 525 мг составляет 3 и 7 % от средней равновесной концентрации в случае инъекции в дельтовидную и ягодичную мышцу соответственно.</w:t>
      </w:r>
    </w:p>
    <w:p w14:paraId="5D4F436B" w14:textId="77777777" w:rsidR="00DC5577" w:rsidRPr="00DC5577" w:rsidRDefault="00B06E94" w:rsidP="00DC5577">
      <w:pPr>
        <w:pStyle w:val="BodyText12"/>
        <w:keepNext/>
        <w:suppressLineNumbers/>
        <w:suppressAutoHyphens/>
        <w:spacing w:before="120" w:after="0" w:line="360" w:lineRule="auto"/>
        <w:ind w:left="0"/>
        <w:rPr>
          <w:i/>
          <w:szCs w:val="24"/>
          <w:lang w:val="ru-RU"/>
        </w:rPr>
      </w:pPr>
      <w:r w:rsidRPr="005F4458">
        <w:rPr>
          <w:i/>
          <w:szCs w:val="24"/>
          <w:lang w:val="ru-RU"/>
        </w:rPr>
        <w:t>Сравнение препарата ТРЕВИКТА и</w:t>
      </w:r>
      <w:r w:rsidR="00DC5577">
        <w:rPr>
          <w:i/>
          <w:szCs w:val="24"/>
          <w:lang w:val="ru-RU"/>
        </w:rPr>
        <w:t xml:space="preserve"> других препаратов палиперидона</w:t>
      </w:r>
    </w:p>
    <w:p w14:paraId="44DA3643" w14:textId="77777777" w:rsidR="001134CE" w:rsidRDefault="001134CE" w:rsidP="00DC5577">
      <w:pPr>
        <w:pStyle w:val="BodyText12"/>
        <w:keepNext/>
        <w:suppressLineNumbers/>
        <w:suppressAutoHyphens/>
        <w:spacing w:before="120" w:after="0" w:line="360" w:lineRule="auto"/>
        <w:ind w:left="0"/>
        <w:rPr>
          <w:szCs w:val="24"/>
          <w:lang w:val="ru-RU"/>
        </w:rPr>
      </w:pPr>
      <w:r w:rsidRPr="005F4458">
        <w:rPr>
          <w:szCs w:val="24"/>
          <w:lang w:val="ru-RU"/>
        </w:rPr>
        <w:t xml:space="preserve">Частота введения препарата ТРЕВИКТА составляет 1 раз в 3 месяца, в </w:t>
      </w:r>
      <w:r w:rsidR="00767B1B">
        <w:rPr>
          <w:szCs w:val="24"/>
          <w:lang w:val="ru-RU"/>
        </w:rPr>
        <w:t xml:space="preserve">отличие от препарата </w:t>
      </w:r>
      <w:r w:rsidRPr="005F4458">
        <w:rPr>
          <w:szCs w:val="24"/>
          <w:lang w:val="ru-RU"/>
        </w:rPr>
        <w:t>КСЕПЛИОН</w:t>
      </w:r>
      <w:r w:rsidR="00767B1B">
        <w:rPr>
          <w:szCs w:val="24"/>
          <w:lang w:val="ru-RU"/>
        </w:rPr>
        <w:t xml:space="preserve"> (палиперидона пальмитат в лекарственной форме суспензия для внутримышечного введения пролонгированного действия, предназначенной для введения ежемесячно)</w:t>
      </w:r>
      <w:r w:rsidRPr="005F4458">
        <w:rPr>
          <w:szCs w:val="24"/>
          <w:lang w:val="ru-RU"/>
        </w:rPr>
        <w:t>. При введении препарата ТРЕВИКТА в дозах, в 3,5 раза превышающих соответствующую дозу в препарате КСЕПЛИОН, препарат ТРЕВИКТА позволял добиться системных уровней палиперидона, схожих с аналогичными значениями, достигаемыми при ежемесячном введении соответствующих доз препарата</w:t>
      </w:r>
      <w:r w:rsidRPr="00C601B3">
        <w:rPr>
          <w:szCs w:val="24"/>
          <w:lang w:val="ru-RU"/>
        </w:rPr>
        <w:t xml:space="preserve"> </w:t>
      </w:r>
      <w:r w:rsidR="00C601B3" w:rsidRPr="00C601B3">
        <w:rPr>
          <w:szCs w:val="24"/>
          <w:lang w:val="ru-RU"/>
        </w:rPr>
        <w:t>КСЕПЛИОН</w:t>
      </w:r>
      <w:r w:rsidRPr="005F4458">
        <w:rPr>
          <w:szCs w:val="24"/>
          <w:lang w:val="ru-RU"/>
        </w:rPr>
        <w:t xml:space="preserve">, а также при пероральном приеме соответствующих доз палиперидона в таблетках </w:t>
      </w:r>
      <w:r w:rsidR="00C601B3">
        <w:rPr>
          <w:szCs w:val="24"/>
          <w:lang w:val="ru-RU"/>
        </w:rPr>
        <w:t>пролонгированного</w:t>
      </w:r>
      <w:r w:rsidRPr="005F4458">
        <w:rPr>
          <w:szCs w:val="24"/>
          <w:lang w:val="ru-RU"/>
        </w:rPr>
        <w:t xml:space="preserve"> высвобождения.</w:t>
      </w:r>
    </w:p>
    <w:p w14:paraId="026092BE" w14:textId="77777777" w:rsidR="000C4A91" w:rsidRPr="00DC5577" w:rsidRDefault="000C4A91" w:rsidP="001F7F52">
      <w:pPr>
        <w:pStyle w:val="BodyText12"/>
        <w:keepNext/>
        <w:suppressLineNumbers/>
        <w:suppressAutoHyphens/>
        <w:spacing w:after="0" w:line="360" w:lineRule="auto"/>
        <w:ind w:left="0"/>
        <w:rPr>
          <w:i/>
          <w:szCs w:val="24"/>
          <w:lang w:val="ru-RU"/>
        </w:rPr>
      </w:pPr>
      <w:r>
        <w:rPr>
          <w:szCs w:val="24"/>
          <w:lang w:val="ru-RU"/>
        </w:rPr>
        <w:t>Вариабельность фармакокинетики палиперидона между пациентами подобн</w:t>
      </w:r>
      <w:r w:rsidR="00BC4C4D">
        <w:rPr>
          <w:szCs w:val="24"/>
          <w:lang w:val="ru-RU"/>
        </w:rPr>
        <w:t>а</w:t>
      </w:r>
      <w:r>
        <w:rPr>
          <w:szCs w:val="24"/>
          <w:lang w:val="ru-RU"/>
        </w:rPr>
        <w:t xml:space="preserve"> таково</w:t>
      </w:r>
      <w:r w:rsidR="00BC4C4D">
        <w:rPr>
          <w:szCs w:val="24"/>
          <w:lang w:val="ru-RU"/>
        </w:rPr>
        <w:t>й</w:t>
      </w:r>
      <w:r>
        <w:rPr>
          <w:szCs w:val="24"/>
          <w:lang w:val="ru-RU"/>
        </w:rPr>
        <w:t xml:space="preserve"> при приеме палиперидона в виде таблеток с замедленным высвобождением.</w:t>
      </w:r>
      <w:r w:rsidR="00063561">
        <w:rPr>
          <w:szCs w:val="24"/>
          <w:lang w:val="ru-RU"/>
        </w:rPr>
        <w:t xml:space="preserve"> Следует проявлять осторожность при сравнении фармакокинетических свойств разных форм палиперидона в связи с различными фармакокинетическими профилями последних.</w:t>
      </w:r>
    </w:p>
    <w:p w14:paraId="4DEA33CD" w14:textId="77777777" w:rsidR="00932E83" w:rsidRDefault="00932E83" w:rsidP="00DC5577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CD222D5" w14:textId="77777777" w:rsidR="0084725A" w:rsidRPr="005F4458" w:rsidRDefault="004C566D" w:rsidP="00DC5577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Особые категории </w:t>
      </w:r>
      <w:r w:rsidR="00A654C5">
        <w:rPr>
          <w:rFonts w:ascii="Times New Roman" w:hAnsi="Times New Roman" w:cs="Times New Roman"/>
          <w:b/>
          <w:i/>
          <w:sz w:val="24"/>
          <w:szCs w:val="24"/>
          <w:lang w:val="ru-RU"/>
        </w:rPr>
        <w:t>пациентов</w:t>
      </w:r>
    </w:p>
    <w:p w14:paraId="148F0A51" w14:textId="77777777" w:rsidR="0084725A" w:rsidRPr="005F4458" w:rsidRDefault="0084725A" w:rsidP="0084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Пожилые </w:t>
      </w:r>
      <w:r w:rsidR="00A654C5">
        <w:rPr>
          <w:rFonts w:ascii="Times New Roman" w:hAnsi="Times New Roman" w:cs="Times New Roman"/>
          <w:i/>
          <w:sz w:val="24"/>
          <w:szCs w:val="24"/>
          <w:lang w:val="ru-RU"/>
        </w:rPr>
        <w:t>пациенты</w:t>
      </w:r>
      <w:r w:rsidR="00A654C5" w:rsidRPr="005F44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(65 лет и старше)</w:t>
      </w:r>
    </w:p>
    <w:p w14:paraId="4E8B7D19" w14:textId="77777777" w:rsidR="0084725A" w:rsidRPr="005F4458" w:rsidRDefault="0084725A" w:rsidP="008472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Возраст не является фактором, требующим коррекции дозы. Однако такая коррекция может потребоваться из-за возрастного снижения клиренса креатинина.</w:t>
      </w:r>
    </w:p>
    <w:p w14:paraId="584B0059" w14:textId="77777777" w:rsidR="0084725A" w:rsidRPr="005F4458" w:rsidRDefault="0084725A" w:rsidP="0084725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Нарушение функции почек</w:t>
      </w:r>
    </w:p>
    <w:p w14:paraId="50592F1F" w14:textId="77777777" w:rsidR="0084725A" w:rsidRPr="005F4458" w:rsidRDefault="00AB3CCF" w:rsidP="0084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Препарат ТРЕВИКТА систематически не изучался 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 нарушением функции почек. </w:t>
      </w:r>
      <w:r w:rsidR="00C32E22" w:rsidRPr="005F4458">
        <w:rPr>
          <w:rFonts w:ascii="Times New Roman" w:hAnsi="Times New Roman" w:cs="Times New Roman"/>
          <w:sz w:val="24"/>
          <w:szCs w:val="24"/>
          <w:lang w:val="ru-RU"/>
        </w:rPr>
        <w:t>Распределение палиперидона после однократного приема внутрь таблет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C32E2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>пролонгированного действия</w:t>
      </w:r>
      <w:r w:rsidR="00C32E2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>в дозе 3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мг </w:t>
      </w:r>
      <w:r w:rsidR="00C32E22" w:rsidRPr="005F4458">
        <w:rPr>
          <w:rFonts w:ascii="Times New Roman" w:hAnsi="Times New Roman" w:cs="Times New Roman"/>
          <w:sz w:val="24"/>
          <w:szCs w:val="24"/>
          <w:lang w:val="ru-RU"/>
        </w:rPr>
        <w:t>было изучено у пациентов с различными показателями функции почек.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С уменьшением клиренса креатинина (КК) выведение палиперидона ослаблялось: при нарушении функций почек легкой степени 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яжести (КК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="00767B1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767B1B">
        <w:rPr>
          <w:rFonts w:ascii="Times New Roman" w:hAnsi="Times New Roman" w:cs="Times New Roman"/>
          <w:sz w:val="24"/>
          <w:szCs w:val="24"/>
          <w:lang w:val="ru-RU"/>
        </w:rPr>
        <w:noBreakHyphen/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="00767B1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мл/мин) - на 32</w:t>
      </w:r>
      <w:r w:rsidR="00767B1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%, при средней степени тяжести (КК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DC557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мл/мин) – на 64</w:t>
      </w:r>
      <w:r w:rsidR="00767B1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%, при тяжелой степени (КК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DC557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мл/мин) – на 71</w:t>
      </w:r>
      <w:r w:rsidR="00767B1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%, в результате чего </w:t>
      </w:r>
      <w:r w:rsidR="0084725A" w:rsidRPr="005F4458">
        <w:rPr>
          <w:rFonts w:ascii="Times New Roman" w:hAnsi="Times New Roman" w:cs="Times New Roman"/>
          <w:sz w:val="24"/>
          <w:szCs w:val="24"/>
        </w:rPr>
        <w:t>AUC</w:t>
      </w:r>
      <w:r w:rsidR="0084725A" w:rsidRPr="005F445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0-∞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увеличилась по сравнению со здоровыми добровольцами соответственно в 1,5, 2,6 и 4,8 раза. Исходя из небольшого количества данных о применении препарата </w:t>
      </w:r>
      <w:r w:rsidR="00A70F62" w:rsidRPr="00767B1B">
        <w:rPr>
          <w:rFonts w:ascii="Times New Roman" w:hAnsi="Times New Roman" w:cs="Times New Roman"/>
          <w:sz w:val="24"/>
          <w:szCs w:val="24"/>
          <w:lang w:val="ru-RU"/>
        </w:rPr>
        <w:t>ТРЕВИКТА</w:t>
      </w:r>
      <w:r w:rsidR="0084725A" w:rsidRPr="00767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 нарушением функции почек легкой степени тяжести и из результатов 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фармакокинетического 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моделирования, 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 нарушением функции почек легкой степени тяжести следует снижать как начальную, так и поддерживающую дозу </w:t>
      </w:r>
      <w:r w:rsidR="002D4E6F">
        <w:rPr>
          <w:rFonts w:ascii="Times New Roman" w:hAnsi="Times New Roman" w:cs="Times New Roman"/>
          <w:sz w:val="24"/>
          <w:szCs w:val="24"/>
          <w:lang w:val="ru-RU"/>
        </w:rPr>
        <w:t>препарата КСЕПЛИОН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>. Пациентов можно перевести на терапию препаратом ТРЕВИКТА, увеличив в 3,5 раза соответствующие дозы, предназначенные для назначения пациентам с нарушением функции почек легкой степени. Дополнительная коррекция дозы после начала терапии препаратом ТРЕВИКТА не требу</w:t>
      </w:r>
      <w:r w:rsidR="007B315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70F62" w:rsidRPr="005F4458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719B78" w14:textId="77777777" w:rsidR="0084725A" w:rsidRPr="005F4458" w:rsidRDefault="004C566D" w:rsidP="0084725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Нар</w:t>
      </w:r>
      <w:r w:rsidR="0084725A" w:rsidRPr="005F4458">
        <w:rPr>
          <w:rFonts w:ascii="Times New Roman" w:hAnsi="Times New Roman" w:cs="Times New Roman"/>
          <w:i/>
          <w:sz w:val="24"/>
          <w:szCs w:val="24"/>
          <w:lang w:val="ru-RU"/>
        </w:rPr>
        <w:t>ушение функции печени</w:t>
      </w:r>
    </w:p>
    <w:p w14:paraId="096610F4" w14:textId="77777777" w:rsidR="0084725A" w:rsidRPr="005F4458" w:rsidRDefault="004C566D" w:rsidP="0084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Палиперидон не подвергается существенному метаболизму в печени. Хотя применение препарата </w:t>
      </w:r>
      <w:r w:rsidR="00461B04" w:rsidRPr="005F4458">
        <w:rPr>
          <w:rFonts w:ascii="Times New Roman" w:hAnsi="Times New Roman" w:cs="Times New Roman"/>
          <w:sz w:val="24"/>
          <w:szCs w:val="24"/>
          <w:lang w:val="ru-RU"/>
        </w:rPr>
        <w:t>ТРЕВИКТА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 нарушением функции печени</w:t>
      </w:r>
      <w:r w:rsidR="00461B04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не изучалось, </w:t>
      </w:r>
      <w:r w:rsidR="00461B04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коррекция дозы не требуется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при нарушениях функции печени </w:t>
      </w:r>
      <w:r w:rsidR="00461B04" w:rsidRPr="005F4458">
        <w:rPr>
          <w:rFonts w:ascii="Times New Roman" w:hAnsi="Times New Roman" w:cs="Times New Roman"/>
          <w:sz w:val="24"/>
          <w:szCs w:val="24"/>
          <w:lang w:val="ru-RU"/>
        </w:rPr>
        <w:t>легкой и средней степени тяжести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. В исследовании применени</w:t>
      </w:r>
      <w:r w:rsidR="00461B04" w:rsidRPr="005F445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палиперидона перорально 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 нарушением функции печени средней степени тяжести (класс В по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Чайлду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-Пью) концентрация свободного палиперидона в плазме крови была такой же, как у здоровых добровольцев. 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 нарушением функции печени тяжелой степени примен</w:t>
      </w:r>
      <w:r w:rsidR="0084725A" w:rsidRPr="005F4458">
        <w:rPr>
          <w:rFonts w:ascii="Times New Roman" w:hAnsi="Times New Roman" w:cs="Times New Roman"/>
          <w:sz w:val="24"/>
          <w:szCs w:val="24"/>
          <w:lang w:val="ru-RU"/>
        </w:rPr>
        <w:t>ение палиперидона не изучалось.</w:t>
      </w:r>
    </w:p>
    <w:p w14:paraId="2BA5299F" w14:textId="77777777" w:rsidR="0084725A" w:rsidRPr="005F4458" w:rsidRDefault="00461B04" w:rsidP="00461B0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Раса</w:t>
      </w:r>
    </w:p>
    <w:p w14:paraId="7A3A8F73" w14:textId="77777777" w:rsidR="0084725A" w:rsidRPr="005F4458" w:rsidRDefault="004C566D" w:rsidP="0084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Популяционный фармакокинетический анализ результатов исследования палиперидона для приема внутрь не выявил различия фармакокинетики палиперидона после приема препарата людьми разных рас.</w:t>
      </w:r>
    </w:p>
    <w:p w14:paraId="339E350D" w14:textId="77777777" w:rsidR="00F56A43" w:rsidRDefault="00F56A43" w:rsidP="00461B04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765FA61" w14:textId="77777777" w:rsidR="0084725A" w:rsidRPr="005F4458" w:rsidRDefault="004C566D" w:rsidP="00461B0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Пол</w:t>
      </w:r>
    </w:p>
    <w:p w14:paraId="7E434017" w14:textId="77777777" w:rsidR="004C566D" w:rsidRPr="005F4458" w:rsidRDefault="004C566D" w:rsidP="0084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Клинически значимых различий фармакокинетики палиперидона у мужчин и женщин не найдено. </w:t>
      </w:r>
    </w:p>
    <w:p w14:paraId="74FE9EEC" w14:textId="77777777" w:rsidR="0084725A" w:rsidRPr="005F4458" w:rsidRDefault="004C566D" w:rsidP="00461B04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Влияние курения на фармакокинетику препарата</w:t>
      </w:r>
    </w:p>
    <w:p w14:paraId="6723CB94" w14:textId="77777777" w:rsidR="004C566D" w:rsidRPr="005F4458" w:rsidRDefault="004C566D" w:rsidP="008472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исследованиям с использованием микросом печени человека 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in vitro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палиперидон не является субстратом CYP1A2, поэтому курение не должно влиять на фармакокинетику палиперидона. </w:t>
      </w:r>
      <w:r w:rsidR="00461B04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Согласно результатам популяционного фармакокинетического анализа, основанного на данных исследований </w:t>
      </w:r>
      <w:r w:rsidR="002D4E6F">
        <w:rPr>
          <w:rFonts w:ascii="Times New Roman" w:hAnsi="Times New Roman" w:cs="Times New Roman"/>
          <w:sz w:val="24"/>
          <w:szCs w:val="24"/>
          <w:lang w:val="ru-RU"/>
        </w:rPr>
        <w:t>препарата КСЕПЛИОН</w:t>
      </w:r>
      <w:r w:rsidR="00461B04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не было выявлено никаких различий </w:t>
      </w:r>
      <w:r w:rsidR="00E57E64" w:rsidRPr="005F4458">
        <w:rPr>
          <w:rFonts w:ascii="Times New Roman" w:hAnsi="Times New Roman" w:cs="Times New Roman"/>
          <w:sz w:val="24"/>
          <w:szCs w:val="24"/>
          <w:lang w:val="ru-RU"/>
        </w:rPr>
        <w:t>у курящих и не курящих людей</w:t>
      </w:r>
      <w:r w:rsidR="00461B04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что соответствует упомянутым выше результатам экспериментов </w:t>
      </w:r>
      <w:r w:rsidR="00461B04" w:rsidRPr="005F4458">
        <w:rPr>
          <w:rFonts w:ascii="Times New Roman" w:hAnsi="Times New Roman" w:cs="Times New Roman"/>
          <w:i/>
          <w:sz w:val="24"/>
          <w:szCs w:val="24"/>
          <w:lang w:val="ru-RU"/>
        </w:rPr>
        <w:t>in vitro.</w:t>
      </w:r>
    </w:p>
    <w:p w14:paraId="6345D2BE" w14:textId="77777777" w:rsidR="00E57E64" w:rsidRPr="005F4458" w:rsidRDefault="00E57E64" w:rsidP="00E57E64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Индекс массы тела</w:t>
      </w:r>
    </w:p>
    <w:p w14:paraId="08B2A509" w14:textId="77777777" w:rsidR="00E57E64" w:rsidRPr="005F4458" w:rsidRDefault="00E57E64" w:rsidP="0084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Коррекция дозы в зависимости от индекса массы тела не требуется. У лиц с избыточной массой тела, а также при наличии ожирения отмечалось снижение C</w:t>
      </w:r>
      <w:r w:rsidRPr="002D4E6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max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. Минимальные остаточные концентрации в условиях кажущегося равновесного состояния были схожими у лиц с нормальной массой тела, с избыточным весом и с ожирением.</w:t>
      </w:r>
    </w:p>
    <w:p w14:paraId="4871EDDC" w14:textId="77777777" w:rsidR="00AC62BD" w:rsidRPr="005F4458" w:rsidRDefault="00AC62BD" w:rsidP="00DC5577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Показания</w:t>
      </w:r>
      <w:r w:rsidR="00C24F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применению</w:t>
      </w:r>
    </w:p>
    <w:p w14:paraId="55BEF57A" w14:textId="77777777" w:rsidR="00087DA8" w:rsidRPr="005F4458" w:rsidRDefault="004C1EFF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Лечение шизофрении у взрослых пациентов, ранее получавших</w:t>
      </w:r>
      <w:r w:rsidR="00C601B3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поддерживающую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терапию препарат</w:t>
      </w:r>
      <w:r w:rsidR="00245D83" w:rsidRPr="005F445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77776F">
        <w:rPr>
          <w:rFonts w:ascii="Times New Roman" w:hAnsi="Times New Roman" w:cs="Times New Roman"/>
          <w:sz w:val="24"/>
          <w:szCs w:val="24"/>
          <w:lang w:val="ru-RU"/>
        </w:rPr>
        <w:t>СЕПЛИОН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на протяжении не менее 4</w:t>
      </w:r>
      <w:r w:rsidR="00DC5577" w:rsidRPr="00DC5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месяцев.</w:t>
      </w:r>
    </w:p>
    <w:p w14:paraId="19DC1A05" w14:textId="77777777" w:rsidR="004C1EFF" w:rsidRPr="005F4458" w:rsidRDefault="00AC62BD" w:rsidP="00DC5577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Противопоказания</w:t>
      </w:r>
    </w:p>
    <w:p w14:paraId="2BDEFD58" w14:textId="77777777" w:rsidR="004C1EFF" w:rsidRPr="005F4458" w:rsidRDefault="004C1EFF" w:rsidP="004C1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Гиперчувствительность к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палиперидону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или любому компоненту препарата.</w:t>
      </w:r>
    </w:p>
    <w:p w14:paraId="24A9F668" w14:textId="77777777" w:rsidR="004C1EFF" w:rsidRPr="001F7F52" w:rsidRDefault="004C1EFF" w:rsidP="004C1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палиперидон является активным метаболитом рисперидона, препарат ТРЕВИКТА противопоказан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пациентам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 известной гиперчувствительностью к рисперидону.</w:t>
      </w:r>
    </w:p>
    <w:p w14:paraId="275EBAAA" w14:textId="77777777" w:rsidR="0047297A" w:rsidRPr="00C24FF4" w:rsidRDefault="0047297A" w:rsidP="004C1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У пациентов, получавших </w:t>
      </w:r>
      <w:r>
        <w:rPr>
          <w:rFonts w:ascii="Times New Roman" w:hAnsi="Times New Roman" w:cs="Times New Roman"/>
          <w:sz w:val="24"/>
          <w:szCs w:val="24"/>
          <w:lang w:val="ru-RU"/>
        </w:rPr>
        <w:t>лечение рисперидоном или палиперидоном, сообщалось о возникновении реакций гиперчувствительности, в т. ч. анафилактических реакций и ангионевротического отека.</w:t>
      </w:r>
    </w:p>
    <w:p w14:paraId="782BDF26" w14:textId="77777777" w:rsidR="00AC62BD" w:rsidRPr="005F4458" w:rsidRDefault="00AC62BD" w:rsidP="00DC5577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С осторожностью</w:t>
      </w:r>
    </w:p>
    <w:p w14:paraId="461CBB60" w14:textId="77777777" w:rsidR="0083372C" w:rsidRPr="005F4458" w:rsidRDefault="0083372C" w:rsidP="00833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Следует с осторожностью применять препарат ТРЕВИКТА в следующих случаях (см. более подробную информацию в разделе «Особые указания»):</w:t>
      </w:r>
    </w:p>
    <w:p w14:paraId="574D3468" w14:textId="77777777" w:rsidR="0083372C" w:rsidRPr="005F4458" w:rsidRDefault="0083372C" w:rsidP="00833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- у </w:t>
      </w:r>
      <w:r w:rsidR="002D4E6F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с сердечно-сосудистыми заболеваниями (например, сердечной недостаточностью, инфарктом или ишемией миокарда, нарушением сердечной проводимости), нарушениями мозгового кровообращения или состояниями,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предрасполагающими к снижению артериального давления (например, обезвоживание, уменьшение объема циркулирующей крови, применение гипотензивных препаратов);</w:t>
      </w:r>
    </w:p>
    <w:p w14:paraId="47E04E26" w14:textId="77777777" w:rsidR="0083372C" w:rsidRPr="005F4458" w:rsidRDefault="0083372C" w:rsidP="00833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- у </w:t>
      </w:r>
      <w:r w:rsidR="002D4E6F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, имеющих в анамнезе судороги или другие состояния, при которых может снижаться судорожный порог;</w:t>
      </w:r>
    </w:p>
    <w:p w14:paraId="0322F5E1" w14:textId="77777777" w:rsidR="0083372C" w:rsidRPr="005F4458" w:rsidRDefault="0083372C" w:rsidP="00833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- у </w:t>
      </w:r>
      <w:r w:rsidR="002D4E6F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, которые могут подвергаться воздействиям, повышающим температуру тела, например, сильной физической нагрузке, высокой температуре окружающей среды, воздействию препаратов с активностью м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noBreakHyphen/>
        <w:t>холинолитиков, а также обезвоживанию;</w:t>
      </w:r>
    </w:p>
    <w:p w14:paraId="6F3F65B1" w14:textId="77777777" w:rsidR="0052287E" w:rsidRDefault="0083372C" w:rsidP="00833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- у </w:t>
      </w:r>
      <w:r w:rsidR="002D4E6F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, имеющих в анамнезе аритмию или врожденное удлинение интервала Q-T, либо принимающих препараты, удлиняющие интервал Q-T;</w:t>
      </w:r>
    </w:p>
    <w:p w14:paraId="6E2D36E7" w14:textId="77777777" w:rsidR="0083372C" w:rsidRPr="005F4458" w:rsidRDefault="0083372C" w:rsidP="00833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- при применении в комбинации с другими лекарственными средствами, действующими на ЦНС, и алкоголем. Палиперидон может ослаблять эффект леводопы и агонистов дофамина;</w:t>
      </w:r>
    </w:p>
    <w:p w14:paraId="57A03992" w14:textId="77777777" w:rsidR="0083372C" w:rsidRPr="005F4458" w:rsidRDefault="0083372C" w:rsidP="00833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- у пациентов с деменцией, пациентов с болезнью Паркинсона или деменцией с тельцами Леви;</w:t>
      </w:r>
    </w:p>
    <w:p w14:paraId="38CD8768" w14:textId="77777777" w:rsidR="0083372C" w:rsidRPr="005F4458" w:rsidRDefault="0083372C" w:rsidP="00833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- у пациентов с возможными пролактин-зависимыми опухолями;</w:t>
      </w:r>
    </w:p>
    <w:p w14:paraId="3FD073CD" w14:textId="77777777" w:rsidR="0083372C" w:rsidRPr="005F4458" w:rsidRDefault="0083372C" w:rsidP="00833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- у пациентов с нарушением функции печени или почек.</w:t>
      </w:r>
    </w:p>
    <w:p w14:paraId="3AF76334" w14:textId="77777777" w:rsidR="00AC62BD" w:rsidRPr="005F4458" w:rsidRDefault="00AC62BD" w:rsidP="00DC5577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Применение при беременности и в период грудного вскармливания</w:t>
      </w:r>
    </w:p>
    <w:p w14:paraId="3FA592AA" w14:textId="77777777" w:rsidR="007526E2" w:rsidRPr="005F4458" w:rsidRDefault="007526E2" w:rsidP="007526E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Беременность</w:t>
      </w:r>
    </w:p>
    <w:p w14:paraId="4DF85641" w14:textId="77777777" w:rsidR="00E21E5B" w:rsidRDefault="007526E2" w:rsidP="0075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 применения </w:t>
      </w:r>
      <w:r w:rsidR="00753B16" w:rsidRPr="005F4458">
        <w:rPr>
          <w:rFonts w:ascii="Times New Roman" w:hAnsi="Times New Roman" w:cs="Times New Roman"/>
          <w:sz w:val="24"/>
          <w:szCs w:val="24"/>
          <w:lang w:val="ru-RU"/>
        </w:rPr>
        <w:t>палиперидона пальмитата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внутримышечно или палиперидона перорально при беременности у людей не установлена. </w:t>
      </w:r>
    </w:p>
    <w:p w14:paraId="4B11D4ED" w14:textId="77777777" w:rsidR="00E21E5B" w:rsidRDefault="00E21E5B" w:rsidP="0075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5B">
        <w:rPr>
          <w:rFonts w:ascii="Times New Roman" w:hAnsi="Times New Roman" w:cs="Times New Roman"/>
          <w:sz w:val="24"/>
          <w:szCs w:val="24"/>
          <w:lang w:val="ru-RU"/>
        </w:rPr>
        <w:t>В ретроспективном наблюдательном когортном исследовании, проведённом с использованием базы данных обращений за медицинской помощью США, сравнивался риск врождённых аномалий у детей, которые родились у женщин, получавших и не получавших антипсихотические препараты в первом триместре беременности. В этом исследовании не проводилось отдельной оценки палиперидона, активного метаболита рисперидона. Риск врождённых аномалий для</w:t>
      </w:r>
      <w:r w:rsidR="00386922" w:rsidRPr="00386922">
        <w:t xml:space="preserve"> </w:t>
      </w:r>
      <w:r w:rsidR="00386922" w:rsidRPr="00386922">
        <w:rPr>
          <w:rFonts w:ascii="Times New Roman" w:hAnsi="Times New Roman" w:cs="Times New Roman"/>
          <w:sz w:val="24"/>
          <w:szCs w:val="24"/>
          <w:lang w:val="ru-RU"/>
        </w:rPr>
        <w:t>рисперидона после коррекции по влияющим переменным, доступным в базе данных, был повышен по сравнению с отсутствием применения антипсихотических препаратов (относительный риск = 1,26, 95% ДИ от 1,02 до 1,56). Не выявлен биологический механизм, объясняющий эти изменения, а в доклинических исследованиях тератогенных эффектов не наблюдалось.</w:t>
      </w:r>
    </w:p>
    <w:p w14:paraId="062275B9" w14:textId="77777777" w:rsidR="007526E2" w:rsidRPr="005F4458" w:rsidRDefault="00753B16" w:rsidP="0075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Тератогенный эффект не был отмечен в исследованиях на животных. </w:t>
      </w:r>
      <w:r w:rsidR="007526E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При применении высоких доз палиперидона перорально наблюдалось небольшое увеличение смертности плодов у животных. </w:t>
      </w:r>
      <w:r w:rsidR="008A6BA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репарат К</w:t>
      </w:r>
      <w:r w:rsidR="008A6BA2">
        <w:rPr>
          <w:rFonts w:ascii="Times New Roman" w:hAnsi="Times New Roman" w:cs="Times New Roman"/>
          <w:sz w:val="24"/>
          <w:szCs w:val="24"/>
          <w:lang w:val="ru-RU"/>
        </w:rPr>
        <w:t>СЕПЛИОН</w:t>
      </w:r>
      <w:r w:rsidR="007526E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не влиял на течение беременности крыс, но высокие дозы его были токсичны для беременных самок. Дозы палиперидона при приеме внутрь и препарата К</w:t>
      </w:r>
      <w:r w:rsidR="008A6BA2">
        <w:rPr>
          <w:rFonts w:ascii="Times New Roman" w:hAnsi="Times New Roman" w:cs="Times New Roman"/>
          <w:sz w:val="24"/>
          <w:szCs w:val="24"/>
          <w:lang w:val="ru-RU"/>
        </w:rPr>
        <w:t>СЕПЛИОН</w:t>
      </w:r>
      <w:r w:rsidR="007526E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при внутримышечном введении, которые создают </w:t>
      </w:r>
      <w:r w:rsidR="007526E2" w:rsidRPr="005F4458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концентрации, превышающие максимальные терапевтические дозы у человека соответственно в 20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7526E2" w:rsidRPr="005F44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C5577">
        <w:rPr>
          <w:rFonts w:ascii="Times New Roman" w:hAnsi="Times New Roman" w:cs="Times New Roman"/>
          <w:sz w:val="24"/>
          <w:szCs w:val="24"/>
        </w:rPr>
        <w:t> </w:t>
      </w:r>
      <w:r w:rsidR="007526E2" w:rsidRPr="005F4458">
        <w:rPr>
          <w:rFonts w:ascii="Times New Roman" w:hAnsi="Times New Roman" w:cs="Times New Roman"/>
          <w:sz w:val="24"/>
          <w:szCs w:val="24"/>
          <w:lang w:val="ru-RU"/>
        </w:rPr>
        <w:t>22 раза и в 6 раз, не влияли на п</w:t>
      </w:r>
      <w:r w:rsidR="00760278" w:rsidRPr="005F4458">
        <w:rPr>
          <w:rFonts w:ascii="Times New Roman" w:hAnsi="Times New Roman" w:cs="Times New Roman"/>
          <w:sz w:val="24"/>
          <w:szCs w:val="24"/>
          <w:lang w:val="ru-RU"/>
        </w:rPr>
        <w:t>отомство лабораторных животных.</w:t>
      </w:r>
    </w:p>
    <w:p w14:paraId="730AE3B7" w14:textId="77777777" w:rsidR="00BD165C" w:rsidRDefault="0077776F" w:rsidP="004D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526E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сли женщина принимала антипсихотические препараты (включая палиперидон) в третьем триместре беременности, у новорожденных существует риск возникновения экстрапирамидных расстройств и/или синдрома отмены различной степени тяжести. Эти симптомы могут включать ажитацию, гипертонию, гипотонию, тремор, сонливость, респираторные нарушения и нарушение вскармливания. </w:t>
      </w:r>
      <w:r w:rsidR="008614FE">
        <w:rPr>
          <w:rFonts w:ascii="Times New Roman" w:hAnsi="Times New Roman" w:cs="Times New Roman"/>
          <w:sz w:val="24"/>
          <w:szCs w:val="24"/>
          <w:lang w:val="ru-RU"/>
        </w:rPr>
        <w:t xml:space="preserve">Следует контролировать состояние новорожденных на предмет возникновения </w:t>
      </w:r>
      <w:r w:rsidR="008614FE" w:rsidRPr="005F4458">
        <w:rPr>
          <w:rFonts w:ascii="Times New Roman" w:hAnsi="Times New Roman" w:cs="Times New Roman"/>
          <w:sz w:val="24"/>
          <w:szCs w:val="24"/>
          <w:lang w:val="ru-RU"/>
        </w:rPr>
        <w:t>экстрапирамидных расстройств и/или синдрома отмены</w:t>
      </w:r>
      <w:r w:rsidR="008614FE">
        <w:rPr>
          <w:rFonts w:ascii="Times New Roman" w:hAnsi="Times New Roman" w:cs="Times New Roman"/>
          <w:sz w:val="24"/>
          <w:szCs w:val="24"/>
          <w:lang w:val="ru-RU"/>
        </w:rPr>
        <w:t xml:space="preserve"> и оказывать им соответствующую медицинскую помощь. </w:t>
      </w:r>
      <w:r w:rsidR="00022089">
        <w:rPr>
          <w:rFonts w:ascii="Times New Roman" w:hAnsi="Times New Roman" w:cs="Times New Roman"/>
          <w:sz w:val="24"/>
          <w:szCs w:val="24"/>
          <w:lang w:val="ru-RU"/>
        </w:rPr>
        <w:t>У н</w:t>
      </w:r>
      <w:r w:rsidR="008614FE">
        <w:rPr>
          <w:rFonts w:ascii="Times New Roman" w:hAnsi="Times New Roman" w:cs="Times New Roman"/>
          <w:sz w:val="24"/>
          <w:szCs w:val="24"/>
          <w:lang w:val="ru-RU"/>
        </w:rPr>
        <w:t>екоторы</w:t>
      </w:r>
      <w:r w:rsidR="0002208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614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089">
        <w:rPr>
          <w:rFonts w:ascii="Times New Roman" w:hAnsi="Times New Roman" w:cs="Times New Roman"/>
          <w:sz w:val="24"/>
          <w:szCs w:val="24"/>
          <w:lang w:val="ru-RU"/>
        </w:rPr>
        <w:t xml:space="preserve">новорожденных симптомы проходят в течение нескольких дней или часов без специфического лечения, некоторым может потребоваться длительная госпитализация.  </w:t>
      </w:r>
      <w:r w:rsidR="004D535D" w:rsidRPr="005F4458">
        <w:rPr>
          <w:rFonts w:ascii="Times New Roman" w:hAnsi="Times New Roman" w:cs="Times New Roman"/>
          <w:sz w:val="24"/>
          <w:szCs w:val="24"/>
          <w:lang w:val="ru-RU"/>
        </w:rPr>
        <w:t>Поскольку п</w:t>
      </w:r>
      <w:r w:rsidR="005A5981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алиперидон обнаруживался в плазме крови в течение 18 месяцев с момента однократной инъекции препарата ТРЕВИКТА, следует </w:t>
      </w:r>
      <w:r w:rsidR="004D535D" w:rsidRPr="005F4458">
        <w:rPr>
          <w:rFonts w:ascii="Times New Roman" w:hAnsi="Times New Roman" w:cs="Times New Roman"/>
          <w:sz w:val="24"/>
          <w:szCs w:val="24"/>
          <w:lang w:val="ru-RU"/>
        </w:rPr>
        <w:t>принимать во внимание</w:t>
      </w:r>
      <w:r w:rsidR="005A5981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длительность действия препарата, </w:t>
      </w:r>
      <w:r w:rsidR="004D535D" w:rsidRPr="005F4458">
        <w:rPr>
          <w:rFonts w:ascii="Times New Roman" w:hAnsi="Times New Roman" w:cs="Times New Roman"/>
          <w:sz w:val="24"/>
          <w:szCs w:val="24"/>
          <w:lang w:val="ru-RU"/>
        </w:rPr>
        <w:t>т. к.</w:t>
      </w:r>
      <w:r w:rsidR="005A5981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новорожденные могут подвергаться риску воздействия </w:t>
      </w:r>
      <w:r w:rsidR="004D535D" w:rsidRPr="005F4458">
        <w:rPr>
          <w:rFonts w:ascii="Times New Roman" w:hAnsi="Times New Roman" w:cs="Times New Roman"/>
          <w:sz w:val="24"/>
          <w:szCs w:val="24"/>
          <w:lang w:val="ru-RU"/>
        </w:rPr>
        <w:t>препарата ТРЕВИКТА, принятого до беременности или в первом или втором триместре.</w:t>
      </w:r>
    </w:p>
    <w:p w14:paraId="03CED573" w14:textId="77777777" w:rsidR="004D535D" w:rsidRDefault="004D535D" w:rsidP="004D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Препарат ТРЕВИКТА можно применять при беременности только в случае, если предполагаемая польза для матери превышает потенциальный риск для плода. Влияние препарата ТРЕВИКТА на схватки и роды у людей неизвестно.</w:t>
      </w:r>
    </w:p>
    <w:p w14:paraId="30DF5AE5" w14:textId="77777777" w:rsidR="0046340A" w:rsidRPr="005F4458" w:rsidRDefault="0090141A" w:rsidP="004D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информировать беременных женщин о потенциальных рисках для плода. Влияние препарат</w:t>
      </w:r>
      <w:r w:rsidR="00084EC2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ТРЕВИКТА на риск развития серьезных врожденных дефектов и выкидышей неизвестны.</w:t>
      </w:r>
    </w:p>
    <w:p w14:paraId="03AECCED" w14:textId="77777777" w:rsidR="007526E2" w:rsidRPr="005F4458" w:rsidRDefault="007526E2" w:rsidP="00325796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Грудное вскармливание</w:t>
      </w:r>
    </w:p>
    <w:p w14:paraId="63F84962" w14:textId="77777777" w:rsidR="007526E2" w:rsidRPr="005F4458" w:rsidRDefault="007526E2" w:rsidP="0075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В исследованиях применения палиперидона у животных и рисперидона у людей обнаружено выведение палиперидона с грудным молоком</w:t>
      </w:r>
      <w:r w:rsidR="00325796" w:rsidRPr="005F4458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оэтому женщины, получающие </w:t>
      </w:r>
      <w:r w:rsidR="004D535D" w:rsidRPr="005F4458">
        <w:rPr>
          <w:rFonts w:ascii="Times New Roman" w:hAnsi="Times New Roman" w:cs="Times New Roman"/>
          <w:sz w:val="24"/>
          <w:szCs w:val="24"/>
          <w:lang w:val="ru-RU"/>
        </w:rPr>
        <w:t>препарат ТРЕВИКТА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, не должны кормить детей грудью.</w:t>
      </w:r>
      <w:r w:rsidR="004D535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Поскольку палиперидон обнаруживался в плазме крови в течение 18 месяцев с момента однократной инъекции препарата ТРЕВИКТА, следует принимать во внимание длительность действия препарата, т. к. грудные </w:t>
      </w:r>
      <w:r w:rsidR="00325796" w:rsidRPr="005F4458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4D535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могут подвергаться риску воздействия препарата ТРЕВИКТА, принятого </w:t>
      </w:r>
      <w:r w:rsidR="00325796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задолго </w:t>
      </w:r>
      <w:r w:rsidR="004D535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325796" w:rsidRPr="005F4458">
        <w:rPr>
          <w:rFonts w:ascii="Times New Roman" w:hAnsi="Times New Roman" w:cs="Times New Roman"/>
          <w:sz w:val="24"/>
          <w:szCs w:val="24"/>
          <w:lang w:val="ru-RU"/>
        </w:rPr>
        <w:t>начала грудного вскармливания.</w:t>
      </w:r>
    </w:p>
    <w:p w14:paraId="472411AA" w14:textId="77777777" w:rsidR="00AC62BD" w:rsidRPr="005F4458" w:rsidRDefault="00AC62BD" w:rsidP="00DC5577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Способ применения и дозы</w:t>
      </w:r>
    </w:p>
    <w:p w14:paraId="4DC67129" w14:textId="77777777" w:rsidR="00084EC2" w:rsidRPr="005F4458" w:rsidRDefault="00084EC2" w:rsidP="001F7F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i/>
          <w:sz w:val="24"/>
          <w:szCs w:val="24"/>
          <w:lang w:val="ru-RU"/>
        </w:rPr>
        <w:t>Способ применения</w:t>
      </w:r>
    </w:p>
    <w:p w14:paraId="50F019E5" w14:textId="77777777" w:rsidR="00084EC2" w:rsidRDefault="00084EC2" w:rsidP="0008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Препарат ТРЕВИКТА необходимо вводить 1 раз в 3 месяца. </w:t>
      </w:r>
      <w:r w:rsidR="00580272">
        <w:rPr>
          <w:rFonts w:ascii="Times New Roman" w:hAnsi="Times New Roman" w:cs="Times New Roman"/>
          <w:sz w:val="24"/>
          <w:szCs w:val="24"/>
          <w:lang w:val="ru-RU"/>
        </w:rPr>
        <w:t>См. иллюстрированн</w:t>
      </w:r>
      <w:r w:rsidR="00B92C6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802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92C60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приложение</w:t>
      </w:r>
      <w:r w:rsidR="005802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567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E5677" w:rsidRPr="001F7F52">
        <w:rPr>
          <w:rFonts w:ascii="Times New Roman" w:hAnsi="Times New Roman" w:cs="Times New Roman"/>
          <w:sz w:val="24"/>
          <w:szCs w:val="24"/>
          <w:lang w:val="ru-RU"/>
        </w:rPr>
        <w:t>Инструкции по применению и обращению с препаратом</w:t>
      </w:r>
      <w:r w:rsidR="00DE5677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14:paraId="261E4487" w14:textId="77777777" w:rsidR="00084EC2" w:rsidRPr="005F4458" w:rsidRDefault="00084EC2" w:rsidP="00084EC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Перед введением парентеральные лекарственные препараты следует осматривать на предмет инородных частиц и изменения окраски. 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5F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 более чем за 5 минут до введения шприц требуется интенсивно встряхивать не менее 15 секунд для получения гомогенной суспензии.</w:t>
      </w:r>
    </w:p>
    <w:p w14:paraId="7237BCD1" w14:textId="77777777" w:rsidR="00084EC2" w:rsidRPr="005F4458" w:rsidRDefault="00084EC2" w:rsidP="0008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Препарат предназначен только для внутримышечного введения. Не допускается подкожное или внутрисосудистое введение. Избегайте случайного попадания в кровеносный сосуд.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Препарат должны вводить медицинские работники. Необходимо вводить препарат за одну инъекцию, запрещено делить дозу на несколько инъекций.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Препарат следует вводить медленно, глубоко в ягодичную или дельтовидную мышцу.</w:t>
      </w:r>
    </w:p>
    <w:p w14:paraId="5F538C98" w14:textId="77777777" w:rsidR="00084EC2" w:rsidRPr="005F4458" w:rsidRDefault="00084EC2" w:rsidP="0008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Для введения препарата ТРЕВИКТА можно использовать только входящие в комплект тонкостенные иглы. Нельзя использовать иглы из упаковки препарата </w:t>
      </w:r>
      <w:r>
        <w:rPr>
          <w:rFonts w:ascii="Times New Roman" w:hAnsi="Times New Roman" w:cs="Times New Roman"/>
          <w:sz w:val="24"/>
          <w:szCs w:val="24"/>
          <w:lang w:val="ru-RU"/>
        </w:rPr>
        <w:t>КСЕПЛИОН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или другие имеющиеся в продаже иглы.</w:t>
      </w:r>
    </w:p>
    <w:p w14:paraId="23458800" w14:textId="77777777" w:rsidR="00084EC2" w:rsidRPr="005F4458" w:rsidRDefault="00084EC2" w:rsidP="0008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Рекомендуемый размер игл для введения препарата ТРЕВИКТА в дельтовидную мышцу определяется массой тела пациента. У пациентов массой </w:t>
      </w:r>
      <w:r w:rsidR="003D377F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 90 кг рекомендуется использовать иглы длиной 25 мм. У пациентов массой </w:t>
      </w:r>
      <w:r w:rsidR="003D377F">
        <w:rPr>
          <w:rFonts w:ascii="Times New Roman" w:hAnsi="Times New Roman" w:cs="Times New Roman"/>
          <w:sz w:val="24"/>
          <w:szCs w:val="24"/>
          <w:lang w:val="ru-RU"/>
        </w:rPr>
        <w:t>≥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кг рекомендуется использовать иглы длиной 51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мм. Препарат следует вводить в центр дельтовидной мышцы. Необходимо чередовать инъекции между двумя дельтовидными мышцами.</w:t>
      </w:r>
    </w:p>
    <w:p w14:paraId="3D7F273D" w14:textId="77777777" w:rsidR="00084EC2" w:rsidRPr="005F4458" w:rsidRDefault="00084EC2" w:rsidP="0008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Для введения препарата ТРЕВИКТА в ягодичную мышцу рекомендуется использовать иглы длиной 51 мм независимо от массы тела. Препарат вводят в наружный верхний квадрант ягодичной мышцы. Необходимо чередовать инъекции между двумя ягодичными мышцами. </w:t>
      </w:r>
    </w:p>
    <w:p w14:paraId="521134B0" w14:textId="77777777" w:rsidR="00084EC2" w:rsidRPr="005F4458" w:rsidRDefault="00084EC2" w:rsidP="0008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палиперидон является активным метаболитом рисперидона, следует соблюдать осторожность при одновременном применении в течение длительного периода времени препарата ТРЕВИКТА и рисперидона или пероральной формы палиперидона. Данные по безопасности одновременного применения препарата ТРЕВИКТА и других антипсихотиков ограничены. </w:t>
      </w:r>
    </w:p>
    <w:p w14:paraId="791F227E" w14:textId="77777777" w:rsidR="00084EC2" w:rsidRPr="00B8148B" w:rsidRDefault="00084EC2" w:rsidP="00084EC2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8148B">
        <w:rPr>
          <w:rFonts w:ascii="Times New Roman" w:hAnsi="Times New Roman" w:cs="Times New Roman"/>
          <w:i/>
          <w:sz w:val="24"/>
          <w:szCs w:val="24"/>
          <w:lang w:val="ru-RU"/>
        </w:rPr>
        <w:t>Введение неполной дозы</w:t>
      </w:r>
    </w:p>
    <w:p w14:paraId="3A7B44D1" w14:textId="77777777" w:rsidR="00084EC2" w:rsidRDefault="00084EC2" w:rsidP="0008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Для того чтобы избежать введени</w:t>
      </w:r>
      <w:r w:rsidR="0095295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неполной дозы препарата ТРЕВИКТА, необходимо интенсивно встряхивать шприц с препарато</w:t>
      </w:r>
      <w:r w:rsidRPr="00C601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по крайней мере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15 секунд не более чем за 5 минут до введения для получения гомогенной суспензии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см. раздел «Инструкция по применению и обращению с препаратом»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. Тем не менее, в случае неполного введения дозы запрещено вводить оставшийся в шприце препарат, также запрещено вводить еще одну дозу. Требуется тщательно наблюдать за пациентом и обеспечить надлежащую терапию до следующей запланированной через 3 месяца инъекции препарата ТРЕВИКТА.</w:t>
      </w:r>
    </w:p>
    <w:p w14:paraId="260BE84F" w14:textId="77777777" w:rsidR="003741ED" w:rsidRPr="005F4458" w:rsidRDefault="003741ED" w:rsidP="00DC5577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Дозировка</w:t>
      </w:r>
    </w:p>
    <w:p w14:paraId="31DBE522" w14:textId="77777777" w:rsidR="003D377F" w:rsidRPr="005F4458" w:rsidRDefault="003D377F" w:rsidP="001F7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Препарат ТРЕВИКТА можно применять только после применения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препарата КСЕПЛИОН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в течение, по крайней мере, 4 месяцев. Для корректного определения поддерживающей дозы до начала применения препарата ТРЕВИКТА рекомендуется вводить 2 последние ежемесячные инъекции в одной и той же дозировке.</w:t>
      </w:r>
    </w:p>
    <w:p w14:paraId="5BF2194C" w14:textId="77777777" w:rsidR="003741ED" w:rsidRPr="005F4458" w:rsidRDefault="003741ED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препарата ТРЕВИКТА следует начинать в день, соответствующий следующей запланированной инъекции </w:t>
      </w:r>
      <w:r w:rsidR="008A6BA2">
        <w:rPr>
          <w:rFonts w:ascii="Times New Roman" w:hAnsi="Times New Roman" w:cs="Times New Roman"/>
          <w:sz w:val="24"/>
          <w:szCs w:val="24"/>
          <w:lang w:val="ru-RU"/>
        </w:rPr>
        <w:t>препарата КСЕПЛИОН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с использованием дозы препарата ТРЕВИКТА, </w:t>
      </w:r>
      <w:r w:rsidR="00FD1763">
        <w:rPr>
          <w:rFonts w:ascii="Times New Roman" w:hAnsi="Times New Roman" w:cs="Times New Roman"/>
          <w:sz w:val="24"/>
          <w:szCs w:val="24"/>
          <w:lang w:val="ru-RU"/>
        </w:rPr>
        <w:t>рассчитанной исходя из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предшествующе</w:t>
      </w:r>
      <w:r w:rsidR="00FD176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доз</w:t>
      </w:r>
      <w:r w:rsidR="00FD176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1763">
        <w:rPr>
          <w:rFonts w:ascii="Times New Roman" w:hAnsi="Times New Roman" w:cs="Times New Roman"/>
          <w:sz w:val="24"/>
          <w:szCs w:val="24"/>
          <w:lang w:val="ru-RU"/>
        </w:rPr>
        <w:t>препарата КСЕПЛИОН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согласно Таблице 1. Препарат ТРЕВИКТА можно вводить </w:t>
      </w:r>
      <w:r w:rsidR="008221ED" w:rsidRPr="005F445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7 дней </w:t>
      </w:r>
      <w:r w:rsidR="008221ED" w:rsidRPr="005F4458">
        <w:rPr>
          <w:rFonts w:ascii="Times New Roman" w:hAnsi="Times New Roman" w:cs="Times New Roman"/>
          <w:sz w:val="24"/>
          <w:szCs w:val="24"/>
          <w:lang w:val="ru-RU"/>
        </w:rPr>
        <w:t>раньше или позже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1ED" w:rsidRPr="005F4458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следующей запланированной инъекции </w:t>
      </w:r>
      <w:r w:rsidR="00FD1763">
        <w:rPr>
          <w:rFonts w:ascii="Times New Roman" w:hAnsi="Times New Roman" w:cs="Times New Roman"/>
          <w:sz w:val="24"/>
          <w:szCs w:val="24"/>
          <w:lang w:val="ru-RU"/>
        </w:rPr>
        <w:t>препарата КСЕПЛИОН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1"/>
        <w:gridCol w:w="4175"/>
      </w:tblGrid>
      <w:tr w:rsidR="008221ED" w:rsidRPr="00356998" w14:paraId="252DC1C8" w14:textId="77777777" w:rsidTr="008221ED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14:paraId="71C1718A" w14:textId="77777777" w:rsidR="008221ED" w:rsidRPr="005F4458" w:rsidRDefault="008221ED" w:rsidP="00D646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Таблица 1.</w:t>
            </w:r>
            <w:r w:rsidRPr="005F4458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Схема перевода с </w:t>
            </w:r>
            <w:r w:rsidR="00FD17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препарата КСЕПЛИОН</w:t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препарат ТРЕВИКТА (</w:t>
            </w:r>
            <w:r w:rsidR="006209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пересчет </w:t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 использованием коэффициента 3,5)</w:t>
            </w:r>
          </w:p>
        </w:tc>
      </w:tr>
      <w:tr w:rsidR="008221ED" w:rsidRPr="005F4458" w14:paraId="44386F9C" w14:textId="77777777" w:rsidTr="00DC557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D8DD" w14:textId="77777777" w:rsidR="008221ED" w:rsidRPr="005F4458" w:rsidRDefault="008221ED" w:rsidP="00F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Доза последней инъекции </w:t>
            </w:r>
            <w:r w:rsidR="00FD1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препарата КСЕПЛИОН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3DD" w14:textId="77777777" w:rsidR="008221ED" w:rsidRPr="005F4458" w:rsidRDefault="008221ED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Начальная доза препарата ТРЕВИКТА</w:t>
            </w:r>
          </w:p>
        </w:tc>
      </w:tr>
      <w:tr w:rsidR="008221ED" w:rsidRPr="005F4458" w14:paraId="728D03D5" w14:textId="77777777" w:rsidTr="00D64678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3D8" w14:textId="77777777" w:rsidR="008221ED" w:rsidRPr="005F4458" w:rsidRDefault="008221ED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DC55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DCF1" w14:textId="77777777" w:rsidR="008221ED" w:rsidRPr="005F4458" w:rsidRDefault="008221ED" w:rsidP="00D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DC55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8221ED" w:rsidRPr="005F4458" w14:paraId="54165439" w14:textId="77777777" w:rsidTr="00D64678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D01" w14:textId="77777777" w:rsidR="008221ED" w:rsidRPr="005F4458" w:rsidRDefault="008221ED" w:rsidP="00D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C55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051F" w14:textId="77777777" w:rsidR="008221ED" w:rsidRPr="005F4458" w:rsidRDefault="008221ED" w:rsidP="00D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  <w:r w:rsidR="00DC55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8221ED" w:rsidRPr="005F4458" w14:paraId="38912B31" w14:textId="77777777" w:rsidTr="00D64678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027" w14:textId="77777777" w:rsidR="008221ED" w:rsidRPr="005F4458" w:rsidRDefault="008221ED" w:rsidP="00D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DC55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2304" w14:textId="77777777" w:rsidR="008221ED" w:rsidRPr="005F4458" w:rsidRDefault="008221ED" w:rsidP="00D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DC55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8221ED" w:rsidRPr="005F4458" w14:paraId="6172697F" w14:textId="77777777" w:rsidTr="00D64678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CF5E" w14:textId="77777777" w:rsidR="008221ED" w:rsidRPr="005F4458" w:rsidRDefault="008221ED" w:rsidP="00D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DC55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1773" w14:textId="77777777" w:rsidR="008221ED" w:rsidRPr="005F4458" w:rsidRDefault="008221ED" w:rsidP="00D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</w:t>
            </w:r>
            <w:r w:rsidR="00DC5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8221ED" w:rsidRPr="00356998" w14:paraId="05945352" w14:textId="77777777" w:rsidTr="00D64678">
        <w:trPr>
          <w:trHeight w:val="397"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B5A" w14:textId="77777777" w:rsidR="008221ED" w:rsidRPr="005F4458" w:rsidRDefault="008221ED" w:rsidP="00DC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 с </w:t>
            </w:r>
            <w:r w:rsidR="00FD1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препарата КСЕПЛИОН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дозе 25</w:t>
            </w:r>
            <w:r w:rsidR="00DC5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 не изучался.</w:t>
            </w:r>
          </w:p>
        </w:tc>
      </w:tr>
    </w:tbl>
    <w:p w14:paraId="264D1B93" w14:textId="77777777" w:rsidR="008221ED" w:rsidRPr="005F4458" w:rsidRDefault="008221ED" w:rsidP="00D34745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После первоначальной инъекции препарат</w:t>
      </w:r>
      <w:r w:rsidR="00D3474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ТРЕВИКТА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следует вводить каждые 3 месяца. В случа</w:t>
      </w:r>
      <w:r w:rsidR="00D34745" w:rsidRPr="005F4458">
        <w:rPr>
          <w:rFonts w:ascii="Times New Roman" w:hAnsi="Times New Roman" w:cs="Times New Roman"/>
          <w:sz w:val="24"/>
          <w:szCs w:val="24"/>
          <w:lang w:val="ru-RU"/>
        </w:rPr>
        <w:t>е необходимости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ступенчатая коррекция дозы каждые 3 месяца в диапазоне от 175 до 52</w:t>
      </w:r>
      <w:r w:rsidR="00FD176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C557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мг на основании</w:t>
      </w:r>
      <w:r w:rsidR="00D3474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индивидуальной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переносимости и</w:t>
      </w:r>
      <w:r w:rsidR="00D34745" w:rsidRPr="005F445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745" w:rsidRPr="005F445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или эффективности</w:t>
      </w:r>
      <w:r w:rsidR="00D3474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препарата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. Вследствие длительности действия </w:t>
      </w:r>
      <w:r w:rsidR="00D34745" w:rsidRPr="005F4458">
        <w:rPr>
          <w:rFonts w:ascii="Times New Roman" w:hAnsi="Times New Roman" w:cs="Times New Roman"/>
          <w:sz w:val="24"/>
          <w:szCs w:val="24"/>
          <w:lang w:val="ru-RU"/>
        </w:rPr>
        <w:t>препарата ТРЕВИКТА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ответ пациента на </w:t>
      </w:r>
      <w:r w:rsidR="00D34745" w:rsidRPr="005F4458">
        <w:rPr>
          <w:rFonts w:ascii="Times New Roman" w:hAnsi="Times New Roman" w:cs="Times New Roman"/>
          <w:sz w:val="24"/>
          <w:szCs w:val="24"/>
          <w:lang w:val="ru-RU"/>
        </w:rPr>
        <w:t>коррекцию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доз</w:t>
      </w:r>
      <w:r w:rsidR="00D34745" w:rsidRPr="005F445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может проявиться лишь через несколько месяцев (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см. </w:t>
      </w:r>
      <w:r w:rsidR="00D34745" w:rsidRPr="005F4458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аздел «Фармакокинетические свойства»).</w:t>
      </w:r>
    </w:p>
    <w:p w14:paraId="7727A560" w14:textId="77777777" w:rsidR="00D34745" w:rsidRPr="005F4458" w:rsidRDefault="00D34745" w:rsidP="00D34745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Пропуск дозы</w:t>
      </w:r>
    </w:p>
    <w:p w14:paraId="47003EF3" w14:textId="77777777" w:rsidR="00D34745" w:rsidRPr="005F4458" w:rsidRDefault="00D34745" w:rsidP="00D34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Следует избегать пропуска дозы. В исключительных случаях </w:t>
      </w:r>
      <w:r w:rsidR="00CE46B1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поддерживающая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инъекция может быть сделать на 2 недели раньше или позже </w:t>
      </w:r>
      <w:r w:rsidR="00CE46B1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дня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следующей запланированной инъекции.</w:t>
      </w:r>
    </w:p>
    <w:p w14:paraId="6F7BB97B" w14:textId="77777777" w:rsidR="00CE46B1" w:rsidRPr="005F4458" w:rsidRDefault="00CE46B1" w:rsidP="00CE46B1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Пропуск дозы (3,5</w:t>
      </w:r>
      <w:r w:rsidR="00DC5577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="00DC5577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4 месяца)</w:t>
      </w:r>
    </w:p>
    <w:p w14:paraId="78878F47" w14:textId="77777777" w:rsidR="00CE46B1" w:rsidRPr="005F4458" w:rsidRDefault="00CE46B1" w:rsidP="00D34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Если со дня предыдущей инъекции прошло более 3,5 месяцев (до 4 месяцев), пациенту следует как можно скорее ввести следующую инъекцию в такой же дозе. В дальнейшем должна соблюдаться </w:t>
      </w:r>
      <w:r w:rsidR="00A537AD" w:rsidRPr="005F4458">
        <w:rPr>
          <w:rFonts w:ascii="Times New Roman" w:hAnsi="Times New Roman" w:cs="Times New Roman"/>
          <w:sz w:val="24"/>
          <w:szCs w:val="24"/>
          <w:lang w:val="ru-RU"/>
        </w:rPr>
        <w:t>периодичность инъекций 1 раз в 3 месяца.</w:t>
      </w:r>
    </w:p>
    <w:p w14:paraId="039090B5" w14:textId="77777777" w:rsidR="00BC5131" w:rsidRDefault="00BC5131" w:rsidP="00A537AD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C0C113F" w14:textId="77777777" w:rsidR="00A537AD" w:rsidRPr="005F4458" w:rsidRDefault="00A537AD" w:rsidP="00A537AD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Пропуск дозы (4</w:t>
      </w:r>
      <w:r w:rsidR="00DC5577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5F4458">
        <w:rPr>
          <w:rFonts w:ascii="Times New Roman" w:hAnsi="Times New Roman" w:cs="Times New Roman"/>
          <w:i/>
          <w:sz w:val="24"/>
          <w:szCs w:val="24"/>
        </w:rPr>
        <w:t> </w:t>
      </w: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9 месяцев)</w:t>
      </w:r>
    </w:p>
    <w:p w14:paraId="55FE7F25" w14:textId="77777777" w:rsidR="00A537AD" w:rsidRPr="005F4458" w:rsidRDefault="00A537AD" w:rsidP="00A53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Если со дня предыдущей инъекции прошло более 4 месяцев (до 9 месяцев), не вводите следующую дозу препарата ТРЕВИКТА. Возобновление терапии необходимо проводить по схеме, приведенной в таблице 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3"/>
        <w:gridCol w:w="1884"/>
        <w:gridCol w:w="1865"/>
        <w:gridCol w:w="3354"/>
      </w:tblGrid>
      <w:tr w:rsidR="00A537AD" w:rsidRPr="00356998" w14:paraId="5405D316" w14:textId="77777777" w:rsidTr="00FD2C59">
        <w:tc>
          <w:tcPr>
            <w:tcW w:w="9905" w:type="dxa"/>
            <w:gridSpan w:val="4"/>
            <w:tcBorders>
              <w:bottom w:val="single" w:sz="4" w:space="0" w:color="auto"/>
            </w:tcBorders>
          </w:tcPr>
          <w:p w14:paraId="1F607F71" w14:textId="77777777" w:rsidR="00A537AD" w:rsidRPr="005F4458" w:rsidRDefault="00A537AD" w:rsidP="00D646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Таблица 2. Схема возобновления терапии препаратом ТРЕВИКТА, если после предыдущей инъекции прошло 4</w:t>
            </w:r>
            <w:r w:rsidR="00DC55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DC55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 месяцев</w:t>
            </w:r>
          </w:p>
        </w:tc>
      </w:tr>
      <w:tr w:rsidR="00A537AD" w:rsidRPr="00356998" w14:paraId="57A1E871" w14:textId="77777777" w:rsidTr="00B81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E64E" w14:textId="77777777" w:rsidR="00A537AD" w:rsidRPr="005F4458" w:rsidRDefault="00A537AD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Доза последней инъекции препарата ТРЕВИКТА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2D15" w14:textId="77777777" w:rsidR="00A537AD" w:rsidRPr="005F4458" w:rsidRDefault="00A537AD" w:rsidP="00F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Введите </w:t>
            </w:r>
            <w:r w:rsidR="00FD1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 КСЕПЛИОН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 дозы с интервалом в 1 неделю (в дельтовидную мышцу)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416" w14:textId="77777777" w:rsidR="00A537AD" w:rsidRPr="005F4458" w:rsidRDefault="00FD2C59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Введите препарат</w:t>
            </w:r>
            <w:r w:rsidR="00A537AD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ТРЕВИКТА</w:t>
            </w:r>
            <w:r w:rsidR="00A537AD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дельтовидную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а</w:t>
            </w:r>
            <w:proofErr w:type="spellEnd"/>
            <w:r w:rsidR="00A537AD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ягодичную мышцу)</w:t>
            </w:r>
          </w:p>
        </w:tc>
      </w:tr>
      <w:tr w:rsidR="00A537AD" w:rsidRPr="005F4458" w14:paraId="0DA4847A" w14:textId="77777777" w:rsidTr="00D64678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18FB" w14:textId="77777777" w:rsidR="00A537AD" w:rsidRPr="005F4458" w:rsidRDefault="00A537AD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E88" w14:textId="77777777" w:rsidR="00A537AD" w:rsidRPr="005F4458" w:rsidRDefault="00FD2C59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D03B" w14:textId="77777777" w:rsidR="00A537AD" w:rsidRPr="005F4458" w:rsidRDefault="00FD2C59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45B1" w14:textId="77777777" w:rsidR="00A537AD" w:rsidRPr="005F4458" w:rsidRDefault="00FD2C59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Через 1 месяц после Дня 8</w:t>
            </w:r>
          </w:p>
        </w:tc>
      </w:tr>
      <w:tr w:rsidR="00FD2C59" w:rsidRPr="005F4458" w14:paraId="49D76890" w14:textId="77777777" w:rsidTr="00D64678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E275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8DCD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F82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867E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FD2C59" w:rsidRPr="005F4458" w14:paraId="1B765EAA" w14:textId="77777777" w:rsidTr="00D64678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3F84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97AD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90D4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EBB4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FD2C59" w:rsidRPr="005F4458" w14:paraId="6AA6C525" w14:textId="77777777" w:rsidTr="00D64678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666B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55D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6FF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FAE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FD2C59" w:rsidRPr="005F4458" w14:paraId="1FC512C1" w14:textId="77777777" w:rsidTr="00D64678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B9A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0A6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1A4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8967" w14:textId="77777777" w:rsidR="00FD2C59" w:rsidRPr="005F4458" w:rsidRDefault="00FD2C59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FD2C59" w:rsidRPr="00356998" w14:paraId="08D24A23" w14:textId="77777777" w:rsidTr="00D64678">
        <w:trPr>
          <w:trHeight w:val="39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43E3" w14:textId="77777777" w:rsidR="00FD2C59" w:rsidRPr="005F4458" w:rsidRDefault="005E39FD" w:rsidP="001E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а</w:t>
            </w:r>
            <w:r w:rsidR="00272A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См. </w:t>
            </w:r>
            <w:r w:rsidR="00CD5194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«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</w:t>
            </w:r>
            <w:r w:rsidR="00CD5194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применению и обращению с препаратом</w:t>
            </w:r>
            <w:r w:rsidR="00CD5194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выбора иглы для инъекции в дельтовидную мышцу в зависимости от массы тела.</w:t>
            </w:r>
          </w:p>
        </w:tc>
      </w:tr>
    </w:tbl>
    <w:p w14:paraId="0672DF0F" w14:textId="77777777" w:rsidR="00A537AD" w:rsidRPr="005F4458" w:rsidRDefault="005E39FD" w:rsidP="005F4458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Пропуск дозы (более 9 месяцев)</w:t>
      </w:r>
    </w:p>
    <w:p w14:paraId="7FE3FAB7" w14:textId="77777777" w:rsidR="005E39FD" w:rsidRPr="005F4458" w:rsidRDefault="005E39FD" w:rsidP="00A53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Если с момента последней инъекции препарата ТРЕВИКТА прошло более 9 месяцев, следует начинать лечение </w:t>
      </w:r>
      <w:r w:rsidR="00FD1763">
        <w:rPr>
          <w:rFonts w:ascii="Times New Roman" w:hAnsi="Times New Roman" w:cs="Times New Roman"/>
          <w:sz w:val="24"/>
          <w:szCs w:val="24"/>
          <w:lang w:val="ru-RU"/>
        </w:rPr>
        <w:t>препаратом КСЕПЛИОН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инструкцией по применению данного лекарственного препарата. </w:t>
      </w:r>
      <w:r w:rsidR="00BB435C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Перевод на препарат ТРЕВИКТА можно осуществлять только после применения </w:t>
      </w:r>
      <w:r w:rsidR="00FD1763">
        <w:rPr>
          <w:rFonts w:ascii="Times New Roman" w:hAnsi="Times New Roman" w:cs="Times New Roman"/>
          <w:sz w:val="24"/>
          <w:szCs w:val="24"/>
          <w:lang w:val="ru-RU"/>
        </w:rPr>
        <w:t>препарата КСЕПЛИОН</w:t>
      </w:r>
      <w:r w:rsidR="00BB435C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в течение, по крайней мере, 4 месяцев.</w:t>
      </w:r>
    </w:p>
    <w:p w14:paraId="68164E7E" w14:textId="77777777" w:rsidR="00CD5194" w:rsidRPr="005F4458" w:rsidRDefault="00CD5194" w:rsidP="00B8148B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Особые группы пациентов</w:t>
      </w:r>
    </w:p>
    <w:p w14:paraId="3ACE161C" w14:textId="77777777" w:rsidR="005A2D30" w:rsidRPr="005F4458" w:rsidRDefault="005A2D30" w:rsidP="00CD51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Дети (до 18 лет)</w:t>
      </w:r>
    </w:p>
    <w:p w14:paraId="0F32FDF3" w14:textId="77777777" w:rsidR="00CD5194" w:rsidRPr="005F4458" w:rsidRDefault="005A2D30" w:rsidP="00CD5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Безопасность и эффективность применения препарата ТРЕВИКТА у пациентов моложе 18 лет не изучалась.</w:t>
      </w:r>
      <w:r w:rsidR="007223FC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препарата ТРЕВИКТА не рекомендуется </w:t>
      </w:r>
      <w:r w:rsidR="007223FC" w:rsidRPr="005F4458">
        <w:rPr>
          <w:rFonts w:ascii="Times New Roman" w:hAnsi="Times New Roman" w:cs="Times New Roman"/>
          <w:sz w:val="24"/>
          <w:szCs w:val="24"/>
          <w:lang w:val="ru-RU"/>
        </w:rPr>
        <w:t>у пациентов моложе 18 лет</w:t>
      </w:r>
      <w:r w:rsidR="007223FC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потенциально большей длительностью побочных действий по сравнению с препаратами с более коротким периодом действия. В клинических исследованиях палиперидона</w:t>
      </w:r>
      <w:r w:rsidR="00812116">
        <w:rPr>
          <w:rFonts w:ascii="Times New Roman" w:hAnsi="Times New Roman" w:cs="Times New Roman"/>
          <w:sz w:val="24"/>
          <w:szCs w:val="24"/>
          <w:lang w:val="ru-RU"/>
        </w:rPr>
        <w:t xml:space="preserve"> для приема внутрь</w:t>
      </w:r>
      <w:r w:rsidR="007223FC">
        <w:rPr>
          <w:rFonts w:ascii="Times New Roman" w:hAnsi="Times New Roman" w:cs="Times New Roman"/>
          <w:sz w:val="24"/>
          <w:szCs w:val="24"/>
          <w:lang w:val="ru-RU"/>
        </w:rPr>
        <w:t xml:space="preserve"> не наблюдалось повышения частоты развития дистонии, </w:t>
      </w:r>
      <w:proofErr w:type="spellStart"/>
      <w:r w:rsidR="007223FC">
        <w:rPr>
          <w:rFonts w:ascii="Times New Roman" w:hAnsi="Times New Roman" w:cs="Times New Roman"/>
          <w:sz w:val="24"/>
          <w:szCs w:val="24"/>
          <w:lang w:val="ru-RU"/>
        </w:rPr>
        <w:t>гиперкинезии</w:t>
      </w:r>
      <w:proofErr w:type="spellEnd"/>
      <w:r w:rsidR="007223FC">
        <w:rPr>
          <w:rFonts w:ascii="Times New Roman" w:hAnsi="Times New Roman" w:cs="Times New Roman"/>
          <w:sz w:val="24"/>
          <w:szCs w:val="24"/>
          <w:lang w:val="ru-RU"/>
        </w:rPr>
        <w:t>, тремора и паркинсонизма у подростков</w:t>
      </w:r>
      <w:r w:rsidR="00072050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со взрослыми пациентами.</w:t>
      </w:r>
    </w:p>
    <w:p w14:paraId="32451B96" w14:textId="77777777" w:rsidR="005A2D30" w:rsidRPr="005F4458" w:rsidRDefault="005A2D30" w:rsidP="005A2D30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Пожилые пациенты (65 лет и старше)</w:t>
      </w:r>
    </w:p>
    <w:p w14:paraId="204007D6" w14:textId="77777777" w:rsidR="00AE4B3E" w:rsidRDefault="00AE4B3E" w:rsidP="00CD5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клинические исследования было включено недостаточно пациентов в возрасте от 65 лет и старше, чтобы определить, отличается ли их ответ на терапию от более молодых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пациентов. </w:t>
      </w:r>
      <w:r w:rsidR="004D2910">
        <w:rPr>
          <w:rFonts w:ascii="Times New Roman" w:hAnsi="Times New Roman" w:cs="Times New Roman"/>
          <w:sz w:val="24"/>
          <w:szCs w:val="24"/>
          <w:lang w:val="ru-RU"/>
        </w:rPr>
        <w:t>Имеющийся о</w:t>
      </w:r>
      <w:r>
        <w:rPr>
          <w:rFonts w:ascii="Times New Roman" w:hAnsi="Times New Roman" w:cs="Times New Roman"/>
          <w:sz w:val="24"/>
          <w:szCs w:val="24"/>
          <w:lang w:val="ru-RU"/>
        </w:rPr>
        <w:t>пыт клинического применения не выявил различий в ответе между пожилыми и более молодыми пациентам</w:t>
      </w:r>
      <w:r w:rsidR="004D291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795503" w14:textId="77777777" w:rsidR="005A2D30" w:rsidRPr="005F4458" w:rsidRDefault="004D2910" w:rsidP="00CD5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Палиперидон в существенной степени выводится почками, клиренс палиперидона снижен у пациентов с нарушением функции почек. </w:t>
      </w:r>
      <w:r w:rsidR="00DC540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2D30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ля пожилых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D30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 нормальной функцией почек рекомендуется та же доза препарата ТРЕВИКТА, что и для более молодых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D30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 нормальной функцией почек. У пожилых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D30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функция почек может быть снижена, и на таких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D30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распространяются приведенные ниже рекомендации для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D30" w:rsidRPr="005F4458">
        <w:rPr>
          <w:rFonts w:ascii="Times New Roman" w:hAnsi="Times New Roman" w:cs="Times New Roman"/>
          <w:sz w:val="24"/>
          <w:szCs w:val="24"/>
          <w:lang w:val="ru-RU"/>
        </w:rPr>
        <w:t>с нарушением функции почек.</w:t>
      </w:r>
    </w:p>
    <w:p w14:paraId="70BF3DBC" w14:textId="77777777" w:rsidR="005A2D30" w:rsidRPr="005F4458" w:rsidRDefault="005A2D30" w:rsidP="005A2D30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Пациенты с нарушением функции почек</w:t>
      </w:r>
    </w:p>
    <w:p w14:paraId="73B059D8" w14:textId="77777777" w:rsidR="004A4E47" w:rsidRPr="005F4458" w:rsidRDefault="005A2D30" w:rsidP="004A4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препарата </w:t>
      </w:r>
      <w:r w:rsidR="004A4E47" w:rsidRPr="005F4458">
        <w:rPr>
          <w:rFonts w:ascii="Times New Roman" w:hAnsi="Times New Roman" w:cs="Times New Roman"/>
          <w:sz w:val="24"/>
          <w:szCs w:val="24"/>
          <w:lang w:val="ru-RU"/>
        </w:rPr>
        <w:t>ТРЕВИКТА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 нарушением функции почек систематически не изучалось. 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 нарушение</w:t>
      </w:r>
      <w:r w:rsidR="004A4E47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м функции почек легкой степени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(клиренс креатинина от 50 до 80 мл/мин) </w:t>
      </w:r>
      <w:r w:rsidR="004A4E47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коррекция дозы производится на этапе инициирования терапии </w:t>
      </w:r>
      <w:r w:rsidR="00645CF7">
        <w:rPr>
          <w:rFonts w:ascii="Times New Roman" w:hAnsi="Times New Roman" w:cs="Times New Roman"/>
          <w:sz w:val="24"/>
          <w:szCs w:val="24"/>
          <w:lang w:val="ru-RU"/>
        </w:rPr>
        <w:t>препаратом КСЕПЛИОН</w:t>
      </w:r>
      <w:r w:rsidR="004A4E47" w:rsidRPr="005F4458">
        <w:rPr>
          <w:rFonts w:ascii="Times New Roman" w:hAnsi="Times New Roman" w:cs="Times New Roman"/>
          <w:sz w:val="24"/>
          <w:szCs w:val="24"/>
          <w:lang w:val="ru-RU"/>
        </w:rPr>
        <w:t>; дополнительной коррекции дозы препарата ТРЕВИКТА не требуется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04AD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Перевод на терапию препаратом ТРЕВИКТА с использованием дозы, в 3,5 раза превышающей дозу ранее применявшегося </w:t>
      </w:r>
      <w:r w:rsidR="00645CF7">
        <w:rPr>
          <w:rFonts w:ascii="Times New Roman" w:hAnsi="Times New Roman" w:cs="Times New Roman"/>
          <w:sz w:val="24"/>
          <w:szCs w:val="24"/>
          <w:lang w:val="ru-RU"/>
        </w:rPr>
        <w:t>препарата КСЕПЛИОН</w:t>
      </w:r>
      <w:r w:rsidR="00804ADD" w:rsidRPr="005F4458">
        <w:rPr>
          <w:rFonts w:ascii="Times New Roman" w:hAnsi="Times New Roman" w:cs="Times New Roman"/>
          <w:sz w:val="24"/>
          <w:szCs w:val="24"/>
          <w:lang w:val="ru-RU"/>
        </w:rPr>
        <w:t>, производится в соответствии с описанием выше. Максимальная рекомендуемая доза препарата ТРЕВИКТА у пациентов с нарушением функции почек легкой степени составляет 350 мг.</w:t>
      </w:r>
    </w:p>
    <w:p w14:paraId="4F7399BF" w14:textId="77777777" w:rsidR="00804ADD" w:rsidRPr="005F4458" w:rsidRDefault="00804ADD" w:rsidP="004A4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Не рекомендуется применять препарат ТРЕВИКТА у пациентов с нарушением функции почек средней или тяжелой степени (клиренс креатинина &lt; 50 мл/мин).</w:t>
      </w:r>
    </w:p>
    <w:p w14:paraId="20DE0BFB" w14:textId="77777777" w:rsidR="005A2D30" w:rsidRPr="005F4458" w:rsidRDefault="00804ADD" w:rsidP="00804ADD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Нарушение функции печени</w:t>
      </w:r>
    </w:p>
    <w:p w14:paraId="017E5CA0" w14:textId="77777777" w:rsidR="00804ADD" w:rsidRPr="005F4458" w:rsidRDefault="00804ADD" w:rsidP="005A2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препарата </w:t>
      </w:r>
      <w:r w:rsidR="005F4458" w:rsidRPr="005F4458">
        <w:rPr>
          <w:rFonts w:ascii="Times New Roman" w:hAnsi="Times New Roman" w:cs="Times New Roman"/>
          <w:sz w:val="24"/>
          <w:szCs w:val="24"/>
          <w:lang w:val="ru-RU"/>
        </w:rPr>
        <w:t>ТРЕВИКТА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 нарушением функции печени не изучалось. Исходя из результатов исследования палиперидона для приема внутрь, для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с нарушением функции печени легкой или средней степени коррекции дозы не требуется. Применение </w:t>
      </w:r>
      <w:r w:rsidR="005F4458" w:rsidRPr="005F4458">
        <w:rPr>
          <w:rFonts w:ascii="Times New Roman" w:hAnsi="Times New Roman" w:cs="Times New Roman"/>
          <w:sz w:val="24"/>
          <w:szCs w:val="24"/>
          <w:lang w:val="ru-RU"/>
        </w:rPr>
        <w:t>палиперидона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 нарушением функций печени тяжелой степени не изучалось.</w:t>
      </w:r>
    </w:p>
    <w:p w14:paraId="67B421B1" w14:textId="77777777" w:rsidR="005F4458" w:rsidRPr="005F4458" w:rsidRDefault="005F4458" w:rsidP="005F4458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/>
          <w:sz w:val="24"/>
          <w:szCs w:val="24"/>
          <w:lang w:val="ru-RU"/>
        </w:rPr>
        <w:t>Другие особые категории пациентов</w:t>
      </w:r>
    </w:p>
    <w:p w14:paraId="047D6CA8" w14:textId="77777777" w:rsidR="005F4458" w:rsidRPr="005F4458" w:rsidRDefault="005F4458" w:rsidP="005A2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Коррекции дозы препарата ТРЕВИКТА в зависимости от пола, расы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и курения не требуется.</w:t>
      </w:r>
    </w:p>
    <w:p w14:paraId="5ABE1071" w14:textId="77777777" w:rsidR="00056810" w:rsidRPr="00056810" w:rsidRDefault="00056810" w:rsidP="00B8148B">
      <w:pPr>
        <w:pStyle w:val="Heading2"/>
        <w:spacing w:before="24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810">
        <w:rPr>
          <w:rFonts w:ascii="Times New Roman" w:hAnsi="Times New Roman" w:cs="Times New Roman"/>
          <w:i/>
          <w:sz w:val="24"/>
          <w:szCs w:val="24"/>
        </w:rPr>
        <w:t>Переход с других антипсихотических препаратов</w:t>
      </w:r>
    </w:p>
    <w:p w14:paraId="4889ADB8" w14:textId="77777777" w:rsidR="00056810" w:rsidRPr="00056810" w:rsidRDefault="00056810" w:rsidP="00056810">
      <w:pPr>
        <w:spacing w:after="0" w:line="360" w:lineRule="auto"/>
        <w:jc w:val="both"/>
        <w:rPr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Препарат ТРЕВИКТА можно применять только после применения </w:t>
      </w:r>
      <w:r w:rsidR="00645CF7">
        <w:rPr>
          <w:rFonts w:ascii="Times New Roman" w:hAnsi="Times New Roman" w:cs="Times New Roman"/>
          <w:sz w:val="24"/>
          <w:szCs w:val="24"/>
          <w:lang w:val="ru-RU"/>
        </w:rPr>
        <w:t>препарата КСЕПЛИОН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в течение, по крайней мере, 4 месяцев. </w:t>
      </w:r>
      <w:r w:rsidRPr="00056810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отмены </w:t>
      </w:r>
      <w:r>
        <w:rPr>
          <w:rFonts w:ascii="Times New Roman" w:hAnsi="Times New Roman" w:cs="Times New Roman"/>
          <w:sz w:val="24"/>
          <w:szCs w:val="24"/>
          <w:lang w:val="ru-RU"/>
        </w:rPr>
        <w:t>препарата ТРЕВИКТА</w:t>
      </w:r>
      <w:r w:rsidRPr="000568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учитывать </w:t>
      </w:r>
      <w:r w:rsidRPr="00056810">
        <w:rPr>
          <w:rFonts w:ascii="Times New Roman" w:hAnsi="Times New Roman" w:cs="Times New Roman"/>
          <w:sz w:val="24"/>
          <w:szCs w:val="24"/>
          <w:lang w:val="ru-RU"/>
        </w:rPr>
        <w:t>длительн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ость</w:t>
      </w:r>
      <w:r w:rsidRPr="00056810">
        <w:rPr>
          <w:rFonts w:ascii="Times New Roman" w:hAnsi="Times New Roman" w:cs="Times New Roman"/>
          <w:sz w:val="24"/>
          <w:szCs w:val="24"/>
          <w:lang w:val="ru-RU"/>
        </w:rPr>
        <w:t xml:space="preserve"> высвобождени</w:t>
      </w:r>
      <w:r>
        <w:rPr>
          <w:rFonts w:ascii="Times New Roman" w:hAnsi="Times New Roman" w:cs="Times New Roman"/>
          <w:sz w:val="24"/>
          <w:szCs w:val="24"/>
          <w:lang w:val="ru-RU"/>
        </w:rPr>
        <w:t>я активного компонента</w:t>
      </w:r>
      <w:r w:rsidRPr="00056810">
        <w:rPr>
          <w:rFonts w:ascii="Times New Roman" w:hAnsi="Times New Roman" w:cs="Times New Roman"/>
          <w:sz w:val="24"/>
          <w:szCs w:val="24"/>
          <w:lang w:val="ru-RU"/>
        </w:rPr>
        <w:t xml:space="preserve">. Как и в случае с другими </w:t>
      </w:r>
      <w:r w:rsidRPr="00056810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нейролептиками, следует периодически оценивать необходимость продолжения применения средств профилактики развития экстрапирамидных расстройств.</w:t>
      </w:r>
    </w:p>
    <w:p w14:paraId="64DA508C" w14:textId="77777777" w:rsidR="00056810" w:rsidRPr="004A6822" w:rsidRDefault="00056810" w:rsidP="00B8148B">
      <w:pPr>
        <w:pStyle w:val="Heading2"/>
        <w:spacing w:before="240" w:after="0" w:line="36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A6822">
        <w:rPr>
          <w:rFonts w:ascii="Times New Roman" w:hAnsi="Times New Roman" w:cs="Times New Roman"/>
          <w:i/>
          <w:sz w:val="24"/>
          <w:szCs w:val="24"/>
        </w:rPr>
        <w:t xml:space="preserve">Переход с </w:t>
      </w:r>
      <w:r w:rsidR="004A6822">
        <w:rPr>
          <w:rFonts w:ascii="Times New Roman" w:hAnsi="Times New Roman" w:cs="Times New Roman"/>
          <w:i/>
          <w:sz w:val="24"/>
          <w:szCs w:val="24"/>
        </w:rPr>
        <w:t>препарата ТРЕВИКТА</w:t>
      </w:r>
      <w:r w:rsidRPr="004A682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645CF7">
        <w:rPr>
          <w:rFonts w:ascii="Times New Roman" w:hAnsi="Times New Roman" w:cs="Times New Roman"/>
          <w:i/>
          <w:sz w:val="24"/>
          <w:szCs w:val="24"/>
        </w:rPr>
        <w:t>препарат КСЕПЛИОН</w:t>
      </w:r>
    </w:p>
    <w:p w14:paraId="2650E97F" w14:textId="77777777" w:rsidR="00056810" w:rsidRDefault="00056810" w:rsidP="00AF3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822">
        <w:rPr>
          <w:rFonts w:ascii="Times New Roman" w:hAnsi="Times New Roman" w:cs="Times New Roman"/>
          <w:sz w:val="24"/>
          <w:szCs w:val="24"/>
          <w:lang w:val="ru-RU"/>
        </w:rPr>
        <w:t xml:space="preserve">Для перехода с </w:t>
      </w:r>
      <w:r w:rsidR="004A6822">
        <w:rPr>
          <w:rFonts w:ascii="Times New Roman" w:hAnsi="Times New Roman" w:cs="Times New Roman"/>
          <w:sz w:val="24"/>
          <w:szCs w:val="24"/>
          <w:lang w:val="ru-RU"/>
        </w:rPr>
        <w:t>препарата ТРЕВИКТА</w:t>
      </w:r>
      <w:r w:rsidRPr="004A682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645CF7">
        <w:rPr>
          <w:rFonts w:ascii="Times New Roman" w:hAnsi="Times New Roman" w:cs="Times New Roman"/>
          <w:sz w:val="24"/>
          <w:szCs w:val="24"/>
          <w:lang w:val="ru-RU"/>
        </w:rPr>
        <w:t>препарат КСЕПЛИОН</w:t>
      </w:r>
      <w:r w:rsidRPr="004A6822">
        <w:rPr>
          <w:rFonts w:ascii="Times New Roman" w:hAnsi="Times New Roman" w:cs="Times New Roman"/>
          <w:sz w:val="24"/>
          <w:szCs w:val="24"/>
          <w:lang w:val="ru-RU"/>
        </w:rPr>
        <w:t xml:space="preserve"> данный препарат следует вводить </w:t>
      </w:r>
      <w:r w:rsidR="004A6822">
        <w:rPr>
          <w:rFonts w:ascii="Times New Roman" w:hAnsi="Times New Roman" w:cs="Times New Roman"/>
          <w:sz w:val="24"/>
          <w:szCs w:val="24"/>
          <w:lang w:val="ru-RU"/>
        </w:rPr>
        <w:t>в день</w:t>
      </w:r>
      <w:r w:rsidRPr="004A6822">
        <w:rPr>
          <w:rFonts w:ascii="Times New Roman" w:hAnsi="Times New Roman" w:cs="Times New Roman"/>
          <w:sz w:val="24"/>
          <w:szCs w:val="24"/>
          <w:lang w:val="ru-RU"/>
        </w:rPr>
        <w:t>, соответствующ</w:t>
      </w:r>
      <w:r w:rsidR="004A682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A6822">
        <w:rPr>
          <w:rFonts w:ascii="Times New Roman" w:hAnsi="Times New Roman" w:cs="Times New Roman"/>
          <w:sz w:val="24"/>
          <w:szCs w:val="24"/>
          <w:lang w:val="ru-RU"/>
        </w:rPr>
        <w:t xml:space="preserve">й введению следующей дозы </w:t>
      </w:r>
      <w:r w:rsidR="004A6822">
        <w:rPr>
          <w:rFonts w:ascii="Times New Roman" w:hAnsi="Times New Roman" w:cs="Times New Roman"/>
          <w:sz w:val="24"/>
          <w:szCs w:val="24"/>
          <w:lang w:val="ru-RU"/>
        </w:rPr>
        <w:t>препарата ТРЕВИКТА</w:t>
      </w:r>
      <w:r w:rsidRPr="004A6822">
        <w:rPr>
          <w:rFonts w:ascii="Times New Roman" w:hAnsi="Times New Roman" w:cs="Times New Roman"/>
          <w:sz w:val="24"/>
          <w:szCs w:val="24"/>
          <w:lang w:val="ru-RU"/>
        </w:rPr>
        <w:t xml:space="preserve">, при этом необходимо использовать </w:t>
      </w:r>
      <w:r w:rsidR="004A6822" w:rsidRPr="004A6822">
        <w:rPr>
          <w:rFonts w:ascii="Times New Roman" w:hAnsi="Times New Roman" w:cs="Times New Roman"/>
          <w:sz w:val="24"/>
          <w:szCs w:val="24"/>
          <w:lang w:val="ru-RU"/>
        </w:rPr>
        <w:t>в 3,5 раза меньш</w:t>
      </w:r>
      <w:r w:rsidR="004A6822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4A6822" w:rsidRPr="004A68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6822">
        <w:rPr>
          <w:rFonts w:ascii="Times New Roman" w:hAnsi="Times New Roman" w:cs="Times New Roman"/>
          <w:sz w:val="24"/>
          <w:szCs w:val="24"/>
          <w:lang w:val="ru-RU"/>
        </w:rPr>
        <w:t xml:space="preserve">дозу </w:t>
      </w:r>
      <w:r w:rsidR="004A6822">
        <w:rPr>
          <w:rFonts w:ascii="Times New Roman" w:hAnsi="Times New Roman" w:cs="Times New Roman"/>
          <w:sz w:val="24"/>
          <w:szCs w:val="24"/>
          <w:lang w:val="ru-RU"/>
        </w:rPr>
        <w:t>в соответствии с т</w:t>
      </w:r>
      <w:r w:rsidRPr="004A6822">
        <w:rPr>
          <w:rFonts w:ascii="Times New Roman" w:hAnsi="Times New Roman" w:cs="Times New Roman"/>
          <w:sz w:val="24"/>
          <w:szCs w:val="24"/>
          <w:lang w:val="ru-RU"/>
        </w:rPr>
        <w:t>аблиц</w:t>
      </w:r>
      <w:r w:rsidR="004A6822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4A6822">
        <w:rPr>
          <w:rFonts w:ascii="Times New Roman" w:hAnsi="Times New Roman" w:cs="Times New Roman"/>
          <w:sz w:val="24"/>
          <w:szCs w:val="24"/>
          <w:lang w:val="ru-RU"/>
        </w:rPr>
        <w:t xml:space="preserve"> 3. Далее введение </w:t>
      </w:r>
      <w:r w:rsidR="00645CF7">
        <w:rPr>
          <w:rFonts w:ascii="Times New Roman" w:hAnsi="Times New Roman" w:cs="Times New Roman"/>
          <w:sz w:val="24"/>
          <w:szCs w:val="24"/>
          <w:lang w:val="ru-RU"/>
        </w:rPr>
        <w:t>препарат</w:t>
      </w:r>
      <w:r w:rsidR="002B03B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45CF7">
        <w:rPr>
          <w:rFonts w:ascii="Times New Roman" w:hAnsi="Times New Roman" w:cs="Times New Roman"/>
          <w:sz w:val="24"/>
          <w:szCs w:val="24"/>
          <w:lang w:val="ru-RU"/>
        </w:rPr>
        <w:t xml:space="preserve"> КСЕПЛИОН</w:t>
      </w:r>
      <w:r w:rsidRPr="004A6822">
        <w:rPr>
          <w:rFonts w:ascii="Times New Roman" w:hAnsi="Times New Roman" w:cs="Times New Roman"/>
          <w:sz w:val="24"/>
          <w:szCs w:val="24"/>
          <w:lang w:val="ru-RU"/>
        </w:rPr>
        <w:t xml:space="preserve"> следует продолжат</w:t>
      </w:r>
      <w:r w:rsidR="004A6822">
        <w:rPr>
          <w:rFonts w:ascii="Times New Roman" w:hAnsi="Times New Roman" w:cs="Times New Roman"/>
          <w:sz w:val="24"/>
          <w:szCs w:val="24"/>
          <w:lang w:val="ru-RU"/>
        </w:rPr>
        <w:t xml:space="preserve">ь </w:t>
      </w:r>
      <w:r w:rsidR="00620903">
        <w:rPr>
          <w:rFonts w:ascii="Times New Roman" w:hAnsi="Times New Roman" w:cs="Times New Roman"/>
          <w:sz w:val="24"/>
          <w:szCs w:val="24"/>
          <w:lang w:val="ru-RU"/>
        </w:rPr>
        <w:t>на ежемесячной основе</w:t>
      </w:r>
      <w:r w:rsidR="004A68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5"/>
        <w:gridCol w:w="3921"/>
      </w:tblGrid>
      <w:tr w:rsidR="00620903" w:rsidRPr="00356998" w14:paraId="5657BD6B" w14:textId="77777777" w:rsidTr="00AF30DE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14:paraId="091A706D" w14:textId="77777777" w:rsidR="00620903" w:rsidRDefault="0062090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Таблица</w:t>
            </w:r>
            <w:r w:rsidR="00D141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6209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Схема перевода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препарата ТРЕВИКТА </w:t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  </w:t>
            </w:r>
            <w:r w:rsidR="00645C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препарат КСЕПЛИОН</w:t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пересчет </w:t>
            </w:r>
            <w:r w:rsidRPr="005F44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 использованием коэффициента 3,5)</w:t>
            </w:r>
          </w:p>
        </w:tc>
      </w:tr>
      <w:tr w:rsidR="00620903" w:rsidRPr="008A6BA2" w14:paraId="3C6DDCCF" w14:textId="77777777" w:rsidTr="00B8148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812" w14:textId="77777777" w:rsidR="00620903" w:rsidRDefault="00620903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Доза последней инъекции препарата ТРЕВИКТА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173" w14:textId="77777777" w:rsidR="00620903" w:rsidRDefault="00620903" w:rsidP="0064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Доза </w:t>
            </w:r>
            <w:r w:rsidR="00645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препарата КСЕПЛИОН</w:t>
            </w:r>
          </w:p>
        </w:tc>
      </w:tr>
      <w:tr w:rsidR="00620903" w14:paraId="11A26444" w14:textId="77777777" w:rsidTr="00D64678">
        <w:trPr>
          <w:trHeight w:val="3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77B" w14:textId="77777777" w:rsidR="00620903" w:rsidRDefault="00620903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20F" w14:textId="77777777" w:rsidR="00620903" w:rsidRDefault="00620903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620903" w14:paraId="04C90EAF" w14:textId="77777777" w:rsidTr="00D64678">
        <w:trPr>
          <w:trHeight w:val="3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DE0" w14:textId="77777777" w:rsidR="00620903" w:rsidRDefault="00620903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48E" w14:textId="77777777" w:rsidR="00620903" w:rsidRDefault="00620903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620903" w14:paraId="22DA9C7B" w14:textId="77777777" w:rsidTr="00D64678">
        <w:trPr>
          <w:trHeight w:val="3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3E9" w14:textId="77777777" w:rsidR="00620903" w:rsidRDefault="00620903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B81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E4B" w14:textId="77777777" w:rsidR="00620903" w:rsidRDefault="00620903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620903" w14:paraId="3D3421FD" w14:textId="77777777" w:rsidTr="00D64678">
        <w:trPr>
          <w:trHeight w:val="3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07A" w14:textId="77777777" w:rsidR="00620903" w:rsidRDefault="00620903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156" w14:textId="77777777" w:rsidR="00620903" w:rsidRDefault="00620903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620903" w:rsidRPr="00356998" w14:paraId="2FD16C2C" w14:textId="77777777" w:rsidTr="00AF30DE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745" w14:textId="77777777" w:rsidR="00620903" w:rsidRDefault="00AF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</w:t>
            </w:r>
            <w:r w:rsidRPr="00AF3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терапии</w:t>
            </w:r>
            <w:r w:rsidR="00645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3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описанию в инструкции по применению </w:t>
            </w:r>
            <w:r w:rsidR="00645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препарата КСЕПЛИОН</w:t>
            </w:r>
            <w:r w:rsidR="00822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требуется</w:t>
            </w:r>
            <w:r w:rsidR="00645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102FA01D" w14:textId="77777777" w:rsidR="00056810" w:rsidRPr="00AF30DE" w:rsidRDefault="00056810" w:rsidP="00B8148B">
      <w:pPr>
        <w:pStyle w:val="Heading2"/>
        <w:spacing w:before="240" w:after="0" w:line="36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F30DE">
        <w:rPr>
          <w:rFonts w:ascii="Times New Roman" w:hAnsi="Times New Roman" w:cs="Times New Roman"/>
          <w:i/>
          <w:sz w:val="24"/>
          <w:szCs w:val="24"/>
        </w:rPr>
        <w:t xml:space="preserve">Переход с </w:t>
      </w:r>
      <w:r w:rsidR="00AF30DE" w:rsidRPr="00AF30DE">
        <w:rPr>
          <w:rFonts w:ascii="Times New Roman" w:hAnsi="Times New Roman" w:cs="Times New Roman"/>
          <w:i/>
          <w:sz w:val="24"/>
          <w:szCs w:val="24"/>
        </w:rPr>
        <w:t>препарата ТРЕВИКТА</w:t>
      </w:r>
      <w:r w:rsidRPr="00AF30DE">
        <w:rPr>
          <w:rFonts w:ascii="Times New Roman" w:hAnsi="Times New Roman" w:cs="Times New Roman"/>
          <w:i/>
          <w:sz w:val="24"/>
          <w:szCs w:val="24"/>
        </w:rPr>
        <w:t xml:space="preserve"> на палиперидон в таблетках </w:t>
      </w:r>
      <w:r w:rsidR="00AF30DE" w:rsidRPr="00AF30DE">
        <w:rPr>
          <w:rFonts w:ascii="Times New Roman" w:hAnsi="Times New Roman" w:cs="Times New Roman"/>
          <w:i/>
          <w:sz w:val="24"/>
          <w:szCs w:val="24"/>
        </w:rPr>
        <w:t>пролонгированного</w:t>
      </w:r>
      <w:r w:rsidRPr="00AF3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0DE" w:rsidRPr="00AF30DE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AF30DE">
        <w:rPr>
          <w:rFonts w:ascii="Times New Roman" w:hAnsi="Times New Roman" w:cs="Times New Roman"/>
          <w:i/>
          <w:sz w:val="24"/>
          <w:szCs w:val="24"/>
        </w:rPr>
        <w:t xml:space="preserve"> для перорального применения </w:t>
      </w:r>
    </w:p>
    <w:p w14:paraId="0E1E40FF" w14:textId="77777777" w:rsidR="00056810" w:rsidRPr="00AF30DE" w:rsidRDefault="00056810" w:rsidP="00AF3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Для перехода с 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>препарата ТРЕВИКТА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 на таблетки палиперидона 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>пролонгированного действия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 ежедневный прием этих таблеток следует начать через 3 месяца после 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>последней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 инъекции 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 xml:space="preserve">препарата ТРЕВИКТА, 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переход 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 на протяжении следующих нескольких месяцев в соответствии с описанием в Таблице 4. В Таблице 4 содержатся режимы пересчета доз, которые позволяют достичь схожих 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>концентраций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 палиперидона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 xml:space="preserve"> в плазме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 при приеме таблеток палиперидона 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>пролонгированного действия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 xml:space="preserve">раз в сутки у пациентов с ранее достигнутым стабильным состоянием на различных дозах </w:t>
      </w:r>
      <w:r w:rsidR="00AF30DE">
        <w:rPr>
          <w:rFonts w:ascii="Times New Roman" w:hAnsi="Times New Roman" w:cs="Times New Roman"/>
          <w:sz w:val="24"/>
          <w:szCs w:val="24"/>
          <w:lang w:val="ru-RU"/>
        </w:rPr>
        <w:t>препарата ТРЕВИКТА</w:t>
      </w:r>
      <w:r w:rsidRPr="00AF30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4"/>
        <w:gridCol w:w="2389"/>
        <w:gridCol w:w="2078"/>
        <w:gridCol w:w="2045"/>
      </w:tblGrid>
      <w:tr w:rsidR="00AF30DE" w:rsidRPr="00356998" w14:paraId="3444239E" w14:textId="77777777" w:rsidTr="0052287E">
        <w:trPr>
          <w:cantSplit/>
        </w:trPr>
        <w:tc>
          <w:tcPr>
            <w:tcW w:w="9572" w:type="dxa"/>
            <w:gridSpan w:val="4"/>
            <w:tcBorders>
              <w:bottom w:val="single" w:sz="4" w:space="0" w:color="auto"/>
            </w:tcBorders>
          </w:tcPr>
          <w:p w14:paraId="39B01C8D" w14:textId="77777777" w:rsidR="00AF30DE" w:rsidRDefault="00AF30DE">
            <w:pPr>
              <w:spacing w:before="120" w:after="0" w:line="240" w:lineRule="auto"/>
              <w:jc w:val="both"/>
              <w:rPr>
                <w:lang w:val="ru-RU"/>
              </w:rPr>
            </w:pPr>
            <w:r w:rsidRPr="00AF30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Таблица</w:t>
            </w:r>
            <w:r w:rsidR="00D141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AF30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 xml:space="preserve">Дозы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препарата ТРЕВИКТА</w:t>
            </w:r>
            <w:r w:rsidRPr="00AF30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режимы приема палиперидона в таблетках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пролонгированного действия</w:t>
            </w:r>
            <w:r w:rsidRPr="00AF30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которые необходимы 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обеспечения</w:t>
            </w:r>
            <w:r w:rsidRPr="00AF30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схожих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концентраций</w:t>
            </w:r>
            <w:r w:rsidRPr="00AF30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палиперидона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плазме</w:t>
            </w:r>
          </w:p>
        </w:tc>
      </w:tr>
      <w:tr w:rsidR="00AF30DE" w:rsidRPr="00356998" w14:paraId="74801595" w14:textId="77777777" w:rsidTr="0052287E">
        <w:trPr>
          <w:cantSplit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86F" w14:textId="77777777" w:rsidR="00AF30DE" w:rsidRPr="00AF30DE" w:rsidRDefault="00AF30DE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0177" w14:textId="77777777" w:rsidR="00AF30DE" w:rsidRPr="00AF30DE" w:rsidRDefault="00AF30DE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 с момента последней инъекции препарата ТРЕВИКТА</w:t>
            </w:r>
          </w:p>
        </w:tc>
      </w:tr>
      <w:tr w:rsidR="00AF30DE" w14:paraId="634E44E1" w14:textId="77777777" w:rsidTr="0052287E">
        <w:trPr>
          <w:cantSplit/>
        </w:trPr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EFC9" w14:textId="77777777" w:rsidR="00AF30DE" w:rsidRPr="00AF30DE" w:rsidRDefault="00AF30DE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932" w14:textId="77777777" w:rsidR="00AF30DE" w:rsidRPr="00AF30DE" w:rsidRDefault="00AF30DE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месяца – 18 недель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31A7" w14:textId="77777777" w:rsidR="00AF30DE" w:rsidRPr="00AF30DE" w:rsidRDefault="00AF30DE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– 24 недели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8905" w14:textId="77777777" w:rsidR="00AF30DE" w:rsidRPr="00AF30DE" w:rsidRDefault="00AF30DE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24 недель</w:t>
            </w:r>
          </w:p>
        </w:tc>
      </w:tr>
      <w:tr w:rsidR="00DB1C00" w:rsidRPr="00356998" w14:paraId="76948F20" w14:textId="77777777" w:rsidTr="0052287E">
        <w:trPr>
          <w:cantSplit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5131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Доза последней инъекции препарата ТРЕВИКТА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9C64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Ежедневная доза палиперидона в форме таблеток пролонгированного действия</w:t>
            </w:r>
          </w:p>
        </w:tc>
      </w:tr>
      <w:tr w:rsidR="00DB1C00" w14:paraId="091191D5" w14:textId="77777777" w:rsidTr="00D64678">
        <w:trPr>
          <w:cantSplit/>
          <w:trHeight w:val="39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6EC" w14:textId="77777777" w:rsidR="00DB1C00" w:rsidRDefault="00DB1C00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0ECC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7164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D587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DB1C00" w14:paraId="172603A2" w14:textId="77777777" w:rsidTr="00D64678">
        <w:trPr>
          <w:cantSplit/>
          <w:trHeight w:val="39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08A" w14:textId="77777777" w:rsidR="00DB1C00" w:rsidRDefault="00DB1C00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3E89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F4A6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5DD9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DB1C00" w14:paraId="6B98291C" w14:textId="77777777" w:rsidTr="00D64678">
        <w:trPr>
          <w:cantSplit/>
          <w:trHeight w:val="39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15D" w14:textId="77777777" w:rsidR="00DB1C00" w:rsidRDefault="00DB1C00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350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982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B06E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DB5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DB1C00" w14:paraId="6BF8A8C9" w14:textId="77777777" w:rsidTr="00D64678">
        <w:trPr>
          <w:cantSplit/>
          <w:trHeight w:val="39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7A4" w14:textId="77777777" w:rsidR="00DB1C00" w:rsidRDefault="00DB1C00" w:rsidP="00B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AC7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CA15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4FC9" w14:textId="77777777" w:rsidR="00DB1C00" w:rsidRPr="00AF30DE" w:rsidRDefault="00DB1C00" w:rsidP="001E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</w:tr>
      <w:tr w:rsidR="00DB1C00" w:rsidRPr="00356998" w14:paraId="0ED1F32B" w14:textId="77777777" w:rsidTr="0052287E">
        <w:trPr>
          <w:cantSplit/>
        </w:trPr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DE6" w14:textId="77777777" w:rsidR="00DB1C00" w:rsidRDefault="00D56654" w:rsidP="001E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 индивидуально выбирать дозу палиперидона в таблетках пролонгированного действия с учетом причины перевода с препарата ТРЕВИКТА, ответа на терапию палиперидоном в прошлом, тяжесть психотических симптомов и/или переносимость.</w:t>
            </w:r>
          </w:p>
        </w:tc>
      </w:tr>
    </w:tbl>
    <w:p w14:paraId="276A7E75" w14:textId="77777777" w:rsidR="00AC62BD" w:rsidRDefault="00AC62BD" w:rsidP="00B8148B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Побочное действие</w:t>
      </w:r>
    </w:p>
    <w:p w14:paraId="3B820D12" w14:textId="77777777" w:rsidR="00FC7A10" w:rsidRPr="00FC7A10" w:rsidRDefault="00FC7A10" w:rsidP="00FC7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A10">
        <w:rPr>
          <w:rFonts w:ascii="Times New Roman" w:hAnsi="Times New Roman" w:cs="Times New Roman"/>
          <w:sz w:val="24"/>
          <w:szCs w:val="24"/>
          <w:lang w:val="ru-RU"/>
        </w:rPr>
        <w:t>Наиболее частыми нежелательными реакциями, зарегистрированными в клинических исследованиях, были</w:t>
      </w:r>
      <w:r w:rsidRPr="00FC7A10" w:rsidDel="00202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3022" w:rsidRPr="00FC7A10">
        <w:rPr>
          <w:rFonts w:ascii="Times New Roman" w:hAnsi="Times New Roman" w:cs="Times New Roman"/>
          <w:sz w:val="24"/>
          <w:szCs w:val="24"/>
          <w:lang w:val="ru-RU"/>
        </w:rPr>
        <w:t>инфекции верхних дыхательных путей,</w:t>
      </w:r>
      <w:r w:rsidR="00F63022" w:rsidRPr="00F630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352">
        <w:rPr>
          <w:rFonts w:ascii="Times New Roman" w:hAnsi="Times New Roman" w:cs="Times New Roman"/>
          <w:sz w:val="24"/>
          <w:szCs w:val="24"/>
          <w:lang w:val="ru-RU"/>
        </w:rPr>
        <w:t>повышение массы тела</w:t>
      </w:r>
      <w:r w:rsidR="00F63022" w:rsidRPr="00FC7A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C7A10">
        <w:rPr>
          <w:rFonts w:ascii="Times New Roman" w:hAnsi="Times New Roman" w:cs="Times New Roman"/>
          <w:sz w:val="24"/>
          <w:szCs w:val="24"/>
          <w:lang w:val="ru-RU"/>
        </w:rPr>
        <w:t xml:space="preserve">головная боль, </w:t>
      </w:r>
      <w:r w:rsidR="006D52D9" w:rsidRPr="00FC7A10">
        <w:rPr>
          <w:rFonts w:ascii="Times New Roman" w:hAnsi="Times New Roman" w:cs="Times New Roman"/>
          <w:sz w:val="24"/>
          <w:szCs w:val="24"/>
          <w:lang w:val="ru-RU"/>
        </w:rPr>
        <w:t xml:space="preserve">акатизия, </w:t>
      </w:r>
      <w:r w:rsidR="00F63022" w:rsidRPr="00FC7A10">
        <w:rPr>
          <w:rFonts w:ascii="Times New Roman" w:hAnsi="Times New Roman" w:cs="Times New Roman"/>
          <w:sz w:val="24"/>
          <w:szCs w:val="24"/>
          <w:lang w:val="ru-RU"/>
        </w:rPr>
        <w:t xml:space="preserve">паркинсонизм, </w:t>
      </w:r>
      <w:r w:rsidRPr="00FC7A10">
        <w:rPr>
          <w:rFonts w:ascii="Times New Roman" w:hAnsi="Times New Roman" w:cs="Times New Roman"/>
          <w:sz w:val="24"/>
          <w:szCs w:val="24"/>
          <w:lang w:val="ru-RU"/>
        </w:rPr>
        <w:t xml:space="preserve">реакции в месте введения, </w:t>
      </w:r>
      <w:r w:rsidR="00F63022">
        <w:rPr>
          <w:rFonts w:ascii="Times New Roman" w:hAnsi="Times New Roman" w:cs="Times New Roman"/>
          <w:sz w:val="24"/>
          <w:szCs w:val="24"/>
          <w:lang w:val="ru-RU"/>
        </w:rPr>
        <w:t>инфекции мочевыводящих путей,</w:t>
      </w:r>
      <w:r w:rsidR="0060040A">
        <w:rPr>
          <w:rFonts w:ascii="Times New Roman" w:hAnsi="Times New Roman" w:cs="Times New Roman"/>
          <w:sz w:val="24"/>
          <w:szCs w:val="24"/>
          <w:lang w:val="ru-RU"/>
        </w:rPr>
        <w:t xml:space="preserve"> снижение массы тела,</w:t>
      </w:r>
      <w:r w:rsidR="00F630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40A">
        <w:rPr>
          <w:rFonts w:ascii="Times New Roman" w:hAnsi="Times New Roman" w:cs="Times New Roman"/>
          <w:sz w:val="24"/>
          <w:szCs w:val="24"/>
          <w:lang w:val="ru-RU"/>
        </w:rPr>
        <w:t>возбуждение, депрессия, бессонница, тремор,</w:t>
      </w:r>
      <w:r w:rsidR="0060040A" w:rsidRPr="00FC7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40A">
        <w:rPr>
          <w:rFonts w:ascii="Times New Roman" w:hAnsi="Times New Roman" w:cs="Times New Roman"/>
          <w:sz w:val="24"/>
          <w:szCs w:val="24"/>
          <w:lang w:val="ru-RU"/>
        </w:rPr>
        <w:t xml:space="preserve">гипертензия, </w:t>
      </w:r>
      <w:r w:rsidRPr="00FC7A10">
        <w:rPr>
          <w:rFonts w:ascii="Times New Roman" w:hAnsi="Times New Roman" w:cs="Times New Roman"/>
          <w:sz w:val="24"/>
          <w:szCs w:val="24"/>
          <w:lang w:val="ru-RU"/>
        </w:rPr>
        <w:t>тош</w:t>
      </w:r>
      <w:r w:rsidR="006D52D9">
        <w:rPr>
          <w:rFonts w:ascii="Times New Roman" w:hAnsi="Times New Roman" w:cs="Times New Roman"/>
          <w:sz w:val="24"/>
          <w:szCs w:val="24"/>
          <w:lang w:val="ru-RU"/>
        </w:rPr>
        <w:t>нота и</w:t>
      </w:r>
      <w:r w:rsidRPr="00FC7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52D9">
        <w:rPr>
          <w:rFonts w:ascii="Times New Roman" w:hAnsi="Times New Roman" w:cs="Times New Roman"/>
          <w:sz w:val="24"/>
          <w:szCs w:val="24"/>
          <w:lang w:val="ru-RU"/>
        </w:rPr>
        <w:t>гипергликемия</w:t>
      </w:r>
      <w:r w:rsidRPr="00FC7A10">
        <w:rPr>
          <w:rFonts w:ascii="Times New Roman" w:hAnsi="Times New Roman" w:cs="Times New Roman"/>
          <w:sz w:val="24"/>
          <w:szCs w:val="24"/>
          <w:lang w:val="ru-RU"/>
        </w:rPr>
        <w:t>. Большинство нежелательных побочных реакций (НПР) были слабыми или средней тяжести.</w:t>
      </w:r>
    </w:p>
    <w:p w14:paraId="073C38B8" w14:textId="77777777" w:rsidR="00FC7A10" w:rsidRDefault="00FC7A10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A10">
        <w:rPr>
          <w:rFonts w:ascii="Times New Roman" w:hAnsi="Times New Roman" w:cs="Times New Roman"/>
          <w:sz w:val="24"/>
          <w:szCs w:val="24"/>
          <w:lang w:val="ru-RU"/>
        </w:rPr>
        <w:t xml:space="preserve">Ниже указаны нежелательные реакции, наблюдавшиеся у пациентов с шизофренией. Частоту нежелательных реакций классифицировали следующим образом: очень часто (≥ 10 %), часто (≥ 1 % и &lt; 10 %), нечасто (≥ 0,1 % и &lt; 1 %), редко (≥ 0,01 % и &lt; 0,1 %), очень редко (&lt; 0,01 %) и с неизвестной частотой( невозможно оценить имеющиеся данные). </w:t>
      </w:r>
    </w:p>
    <w:p w14:paraId="2C58A1C5" w14:textId="77777777" w:rsidR="00FC7A10" w:rsidRDefault="00FC7A10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Инфекции и инвазии</w:t>
      </w:r>
      <w:r w:rsidR="006D20A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14:paraId="5F42BB83" w14:textId="174E6612" w:rsidR="00FC7A10" w:rsidRDefault="0086523F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</w:t>
      </w:r>
      <w:r w:rsidR="00FC7A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часто </w:t>
      </w:r>
      <w:r w:rsidR="00FC7A10" w:rsidRPr="00C24FF4">
        <w:rPr>
          <w:rFonts w:ascii="Times New Roman" w:hAnsi="Times New Roman" w:cs="Times New Roman"/>
          <w:sz w:val="24"/>
          <w:szCs w:val="24"/>
          <w:lang w:val="ru-RU"/>
        </w:rPr>
        <w:t xml:space="preserve">– инфекции верхних дыхательных </w:t>
      </w:r>
      <w:proofErr w:type="spellStart"/>
      <w:r w:rsidR="00FC7A10" w:rsidRPr="00C24FF4">
        <w:rPr>
          <w:rFonts w:ascii="Times New Roman" w:hAnsi="Times New Roman" w:cs="Times New Roman"/>
          <w:sz w:val="24"/>
          <w:szCs w:val="24"/>
          <w:lang w:val="ru-RU"/>
        </w:rPr>
        <w:t>путей</w:t>
      </w:r>
      <w:r w:rsidR="00E86F9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</w:t>
      </w:r>
      <w:proofErr w:type="spellEnd"/>
      <w:r w:rsidR="00FC7A10">
        <w:rPr>
          <w:rFonts w:ascii="Times New Roman" w:hAnsi="Times New Roman" w:cs="Times New Roman"/>
          <w:sz w:val="24"/>
          <w:szCs w:val="24"/>
        </w:rPr>
        <w:t>;</w:t>
      </w:r>
    </w:p>
    <w:p w14:paraId="1E206C3B" w14:textId="77777777" w:rsidR="00BE775C" w:rsidRDefault="00FC7A10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часто</w:t>
      </w:r>
      <w:r w:rsidR="006D20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 xml:space="preserve"> инфекции мочевыводящих путей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E4CC87" w14:textId="77777777" w:rsidR="001E2728" w:rsidRDefault="001E2728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C24FF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Нарушения со стороны метаболизма и питания</w:t>
      </w:r>
      <w:r w:rsidR="006D20A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  <w:r w:rsidRPr="00C24FF4" w:rsidDel="00202DC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14:paraId="5087409E" w14:textId="77777777" w:rsidR="001E2728" w:rsidRDefault="001E2728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часто</w:t>
      </w:r>
      <w:r w:rsidR="008652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D20A5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8652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6523F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="0086523F" w:rsidRPr="004D3ABB">
        <w:rPr>
          <w:rFonts w:ascii="Times New Roman" w:hAnsi="Times New Roman" w:cs="Times New Roman"/>
          <w:sz w:val="24"/>
          <w:szCs w:val="24"/>
        </w:rPr>
        <w:t>величение</w:t>
      </w:r>
      <w:proofErr w:type="spellEnd"/>
      <w:r w:rsidR="0086523F" w:rsidRPr="004D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3F" w:rsidRPr="004D3ABB">
        <w:rPr>
          <w:rFonts w:ascii="Times New Roman" w:hAnsi="Times New Roman" w:cs="Times New Roman"/>
          <w:sz w:val="24"/>
          <w:szCs w:val="24"/>
        </w:rPr>
        <w:t>массы</w:t>
      </w:r>
      <w:proofErr w:type="spellEnd"/>
      <w:r w:rsidR="0086523F" w:rsidRPr="004D3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3F" w:rsidRPr="004D3ABB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6D52D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</w:t>
      </w:r>
      <w:r w:rsidR="008652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40A">
        <w:rPr>
          <w:rFonts w:ascii="Times New Roman" w:hAnsi="Times New Roman" w:cs="Times New Roman"/>
          <w:sz w:val="24"/>
          <w:szCs w:val="24"/>
          <w:lang w:val="ru-RU"/>
        </w:rPr>
        <w:t xml:space="preserve">снижение массы тела, </w:t>
      </w:r>
      <w:r w:rsidR="0086523F">
        <w:rPr>
          <w:rFonts w:ascii="Times New Roman" w:hAnsi="Times New Roman" w:cs="Times New Roman"/>
          <w:sz w:val="24"/>
          <w:szCs w:val="24"/>
          <w:lang w:val="ru-RU"/>
        </w:rPr>
        <w:t>гипергликемия</w:t>
      </w:r>
      <w:r w:rsidR="0086523F">
        <w:rPr>
          <w:rFonts w:ascii="Times New Roman" w:hAnsi="Times New Roman" w:cs="Times New Roman"/>
          <w:sz w:val="24"/>
          <w:szCs w:val="24"/>
        </w:rPr>
        <w:t>;</w:t>
      </w:r>
    </w:p>
    <w:p w14:paraId="6FC6C49D" w14:textId="77777777" w:rsidR="002A6F91" w:rsidRPr="00C24FF4" w:rsidRDefault="002A6F91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519526525"/>
      <w:r>
        <w:rPr>
          <w:rFonts w:ascii="Times New Roman" w:hAnsi="Times New Roman" w:cs="Times New Roman"/>
          <w:i/>
          <w:sz w:val="24"/>
          <w:szCs w:val="24"/>
          <w:lang w:val="ru-RU"/>
        </w:rPr>
        <w:t>нечасто</w:t>
      </w:r>
      <w:r w:rsidR="006D20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bookmarkEnd w:id="2"/>
      <w:r w:rsidR="006D20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D20A5">
        <w:rPr>
          <w:rFonts w:ascii="Times New Roman" w:hAnsi="Times New Roman" w:cs="Times New Roman"/>
          <w:sz w:val="24"/>
          <w:szCs w:val="24"/>
          <w:lang w:val="ru-RU"/>
        </w:rPr>
        <w:t>гиперинсулинемия.</w:t>
      </w:r>
    </w:p>
    <w:p w14:paraId="3771A55C" w14:textId="77777777" w:rsidR="006D20A5" w:rsidRDefault="001E2728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6523F" w:rsidRPr="00C24FF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Психические нарушения</w:t>
      </w:r>
      <w:r w:rsidR="006D20A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14:paraId="1DE18AAC" w14:textId="77777777" w:rsidR="006D20A5" w:rsidRDefault="006D20A5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часто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тревожность</w:t>
      </w:r>
      <w:r w:rsidR="006004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Start w:id="3" w:name="_Hlk519528286"/>
      <w:r w:rsidR="0060040A">
        <w:rPr>
          <w:rFonts w:ascii="Times New Roman" w:hAnsi="Times New Roman" w:cs="Times New Roman"/>
          <w:sz w:val="24"/>
          <w:szCs w:val="24"/>
          <w:lang w:val="ru-RU"/>
        </w:rPr>
        <w:t>возбуждение, депрессия, бессонница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91B090" w14:textId="77777777" w:rsidR="006D20A5" w:rsidRDefault="006D20A5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Нарушения со стороны нервной системы:</w:t>
      </w:r>
    </w:p>
    <w:p w14:paraId="202F7A7A" w14:textId="77777777" w:rsidR="006D20A5" w:rsidRPr="0060040A" w:rsidRDefault="006D20A5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часто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головная боль, а</w:t>
      </w:r>
      <w:proofErr w:type="spellStart"/>
      <w:r w:rsidRPr="0045353D">
        <w:rPr>
          <w:rFonts w:ascii="Times New Roman" w:hAnsi="Times New Roman" w:cs="Times New Roman"/>
          <w:sz w:val="24"/>
          <w:szCs w:val="24"/>
        </w:rPr>
        <w:t>катизия</w:t>
      </w:r>
      <w:proofErr w:type="spellEnd"/>
      <w:r w:rsidR="006D52D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, п</w:t>
      </w:r>
      <w:proofErr w:type="spellStart"/>
      <w:r w:rsidRPr="0045353D">
        <w:rPr>
          <w:rFonts w:ascii="Times New Roman" w:hAnsi="Times New Roman" w:cs="Times New Roman"/>
          <w:sz w:val="24"/>
          <w:szCs w:val="24"/>
        </w:rPr>
        <w:t>аркинсонизм</w:t>
      </w:r>
      <w:proofErr w:type="spellEnd"/>
      <w:r w:rsidR="006D52D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</w:t>
      </w:r>
      <w:r w:rsidR="0060040A">
        <w:rPr>
          <w:rFonts w:ascii="Times New Roman" w:hAnsi="Times New Roman" w:cs="Times New Roman"/>
          <w:sz w:val="24"/>
          <w:szCs w:val="24"/>
          <w:lang w:val="ru-RU"/>
        </w:rPr>
        <w:t>, тремор;</w:t>
      </w:r>
    </w:p>
    <w:p w14:paraId="587A5F07" w14:textId="77777777" w:rsidR="006D20A5" w:rsidRDefault="006D20A5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519527030"/>
      <w:r>
        <w:rPr>
          <w:rFonts w:ascii="Times New Roman" w:hAnsi="Times New Roman" w:cs="Times New Roman"/>
          <w:i/>
          <w:sz w:val="24"/>
          <w:szCs w:val="24"/>
          <w:lang w:val="ru-RU"/>
        </w:rPr>
        <w:t>нечасто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45353D">
        <w:rPr>
          <w:rFonts w:ascii="Times New Roman" w:hAnsi="Times New Roman" w:cs="Times New Roman"/>
          <w:sz w:val="24"/>
          <w:szCs w:val="24"/>
        </w:rPr>
        <w:t>онливость</w:t>
      </w:r>
      <w:proofErr w:type="spellEnd"/>
      <w:r w:rsidR="006D52D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, д</w:t>
      </w:r>
      <w:proofErr w:type="spellStart"/>
      <w:r w:rsidRPr="0045353D">
        <w:rPr>
          <w:rFonts w:ascii="Times New Roman" w:hAnsi="Times New Roman" w:cs="Times New Roman"/>
          <w:sz w:val="24"/>
          <w:szCs w:val="24"/>
        </w:rPr>
        <w:t>истония</w:t>
      </w:r>
      <w:proofErr w:type="spellEnd"/>
      <w:r w:rsidR="006D52D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, дискинезия.</w:t>
      </w:r>
    </w:p>
    <w:p w14:paraId="699C7F09" w14:textId="77777777" w:rsidR="006D20A5" w:rsidRDefault="006D20A5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6D20A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Нарушения со стороны сердечно-сосудистой системы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  <w:r w:rsidRPr="006D20A5" w:rsidDel="00202DC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14:paraId="33C260E6" w14:textId="77777777" w:rsidR="006D20A5" w:rsidRDefault="006D20A5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нечасто </w:t>
      </w:r>
      <w:r w:rsidR="006D52D9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Start"/>
      <w:r w:rsidRPr="00076EB9">
        <w:rPr>
          <w:rFonts w:ascii="Times New Roman" w:hAnsi="Times New Roman" w:cs="Times New Roman"/>
          <w:sz w:val="24"/>
          <w:szCs w:val="24"/>
        </w:rPr>
        <w:t>ахикардия</w:t>
      </w:r>
      <w:proofErr w:type="spellEnd"/>
      <w:r w:rsidR="006D52D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</w:t>
      </w:r>
      <w:r w:rsidR="0060040A">
        <w:rPr>
          <w:rFonts w:ascii="Times New Roman" w:hAnsi="Times New Roman" w:cs="Times New Roman"/>
          <w:sz w:val="24"/>
          <w:szCs w:val="24"/>
          <w:lang w:val="ru-RU"/>
        </w:rPr>
        <w:t>, гипертензия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0C2F39" w14:textId="77777777" w:rsidR="006D20A5" w:rsidRDefault="006D20A5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6D20A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Нарушения со стороны желудочно-кишечного тракта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14:paraId="457C651D" w14:textId="77777777" w:rsidR="00F63022" w:rsidRDefault="006D20A5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часто </w:t>
      </w:r>
      <w:r w:rsidR="00F6302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63022">
        <w:rPr>
          <w:rFonts w:ascii="Times New Roman" w:hAnsi="Times New Roman" w:cs="Times New Roman"/>
          <w:sz w:val="24"/>
          <w:szCs w:val="24"/>
          <w:lang w:val="ru-RU"/>
        </w:rPr>
        <w:t>тошнота</w:t>
      </w:r>
      <w:r w:rsidR="0060040A">
        <w:rPr>
          <w:rFonts w:ascii="Times New Roman" w:hAnsi="Times New Roman" w:cs="Times New Roman"/>
          <w:sz w:val="24"/>
          <w:szCs w:val="24"/>
          <w:lang w:val="ru-RU"/>
        </w:rPr>
        <w:t>, запор, диарея, зубная боль</w:t>
      </w:r>
      <w:r w:rsidR="00F630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20A5" w:rsidDel="00202DC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14:paraId="503FE758" w14:textId="77777777" w:rsidR="00F63022" w:rsidRDefault="00F63022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F6302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Нарушения со стороны половой системы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14:paraId="3E9B04B1" w14:textId="77777777" w:rsidR="00F63022" w:rsidRDefault="00F63022" w:rsidP="00F4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нечасто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аменорея.</w:t>
      </w:r>
    </w:p>
    <w:p w14:paraId="5C0FDF74" w14:textId="77777777" w:rsidR="0060040A" w:rsidRDefault="0060040A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6004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Нарушения со стороны опорно-двигательного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аппарата:</w:t>
      </w:r>
    </w:p>
    <w:p w14:paraId="67FC4738" w14:textId="77777777" w:rsidR="0060040A" w:rsidRPr="00C24FF4" w:rsidRDefault="0060040A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часто –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боль в спине, скелетно-мышечная боль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544526A1" w14:textId="77777777" w:rsidR="005A1FF4" w:rsidRDefault="005A1FF4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14:paraId="7BE7CEEB" w14:textId="77777777" w:rsidR="00F63022" w:rsidRDefault="00F63022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F6302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Общие нарушения и реакции в месте введения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14:paraId="06FA04D0" w14:textId="77777777" w:rsidR="007A7F1F" w:rsidRPr="00C24FF4" w:rsidRDefault="00F63022" w:rsidP="00F429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C24FF4" w:rsidDel="00202D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24F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часто -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076EB9">
        <w:rPr>
          <w:rFonts w:ascii="Times New Roman" w:hAnsi="Times New Roman" w:cs="Times New Roman"/>
          <w:sz w:val="24"/>
          <w:szCs w:val="24"/>
        </w:rPr>
        <w:t>еакция</w:t>
      </w:r>
      <w:proofErr w:type="spellEnd"/>
      <w:r w:rsidRPr="00076E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6EB9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07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введения</w:t>
      </w:r>
      <w:r w:rsidR="006D52D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</w:t>
      </w:r>
      <w:proofErr w:type="spellEnd"/>
      <w:r w:rsidR="00B876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876B1" w:rsidRPr="00B876B1">
        <w:t xml:space="preserve"> </w:t>
      </w:r>
      <w:r w:rsidR="00783352">
        <w:rPr>
          <w:rFonts w:ascii="Times New Roman" w:hAnsi="Times New Roman" w:cs="Times New Roman"/>
          <w:sz w:val="24"/>
          <w:szCs w:val="24"/>
          <w:lang w:val="ru-RU"/>
        </w:rPr>
        <w:t>утомляемо</w:t>
      </w:r>
      <w:r w:rsidR="00B876B1" w:rsidRPr="00B876B1">
        <w:rPr>
          <w:rFonts w:ascii="Times New Roman" w:hAnsi="Times New Roman" w:cs="Times New Roman"/>
          <w:sz w:val="24"/>
          <w:szCs w:val="24"/>
          <w:lang w:val="ru-RU"/>
        </w:rPr>
        <w:t>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022" w:rsidDel="00202DC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14:paraId="4097415B" w14:textId="77777777" w:rsidR="004B615C" w:rsidRPr="00F429E4" w:rsidRDefault="00EC05A0" w:rsidP="0072445B">
      <w:pPr>
        <w:pStyle w:val="TableFootnote"/>
        <w:tabs>
          <w:tab w:val="clear" w:pos="360"/>
        </w:tabs>
        <w:spacing w:line="360" w:lineRule="auto"/>
        <w:ind w:left="91" w:firstLine="0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eastAsia="Calibri"/>
          <w:sz w:val="24"/>
          <w:szCs w:val="24"/>
          <w:vertAlign w:val="superscript"/>
        </w:rPr>
        <w:t>a</w:t>
      </w:r>
      <w:r w:rsidR="004B615C" w:rsidRPr="00076EB9">
        <w:rPr>
          <w:rFonts w:eastAsia="Calibri"/>
          <w:sz w:val="24"/>
          <w:szCs w:val="24"/>
          <w:vertAlign w:val="superscript"/>
          <w:lang w:val="ru-RU"/>
        </w:rPr>
        <w:t xml:space="preserve"> </w:t>
      </w:r>
      <w:r w:rsidR="004B615C">
        <w:rPr>
          <w:rFonts w:eastAsia="Calibri"/>
          <w:sz w:val="24"/>
          <w:szCs w:val="24"/>
          <w:lang w:val="ru-RU"/>
        </w:rPr>
        <w:t xml:space="preserve">Термин </w:t>
      </w:r>
      <w:r w:rsidR="004B615C" w:rsidRPr="00C955B1">
        <w:rPr>
          <w:rFonts w:eastAsia="Calibri"/>
          <w:i/>
          <w:sz w:val="24"/>
          <w:szCs w:val="24"/>
          <w:lang w:val="ru-RU"/>
        </w:rPr>
        <w:t>«т</w:t>
      </w:r>
      <w:r w:rsidR="004B615C" w:rsidRPr="00C955B1">
        <w:rPr>
          <w:rFonts w:eastAsia="Calibri"/>
          <w:bCs/>
          <w:i/>
          <w:sz w:val="24"/>
          <w:szCs w:val="24"/>
          <w:lang w:val="ru-RU"/>
        </w:rPr>
        <w:t>ахикардия»</w:t>
      </w:r>
      <w:r w:rsidR="004B615C" w:rsidRPr="00F429E4">
        <w:rPr>
          <w:rFonts w:eastAsia="Calibri"/>
          <w:bCs/>
          <w:sz w:val="24"/>
          <w:szCs w:val="24"/>
          <w:lang w:val="ru-RU"/>
        </w:rPr>
        <w:t xml:space="preserve"> включает тахикардию, синусов</w:t>
      </w:r>
      <w:r w:rsidR="004B615C">
        <w:rPr>
          <w:rFonts w:eastAsia="Calibri"/>
          <w:bCs/>
          <w:sz w:val="24"/>
          <w:szCs w:val="24"/>
          <w:lang w:val="ru-RU"/>
        </w:rPr>
        <w:t>ую</w:t>
      </w:r>
      <w:r w:rsidR="004B615C" w:rsidRPr="00F429E4">
        <w:rPr>
          <w:rFonts w:eastAsia="Calibri"/>
          <w:bCs/>
          <w:sz w:val="24"/>
          <w:szCs w:val="24"/>
          <w:lang w:val="ru-RU"/>
        </w:rPr>
        <w:t xml:space="preserve"> тахикарди</w:t>
      </w:r>
      <w:r w:rsidR="004B615C">
        <w:rPr>
          <w:rFonts w:eastAsia="Calibri"/>
          <w:bCs/>
          <w:sz w:val="24"/>
          <w:szCs w:val="24"/>
          <w:lang w:val="ru-RU"/>
        </w:rPr>
        <w:t>ю.</w:t>
      </w:r>
    </w:p>
    <w:p w14:paraId="05B316D4" w14:textId="77777777" w:rsidR="004B615C" w:rsidRPr="00F429E4" w:rsidRDefault="004B615C" w:rsidP="0072445B">
      <w:pPr>
        <w:pStyle w:val="TableFootnote"/>
        <w:tabs>
          <w:tab w:val="clear" w:pos="360"/>
        </w:tabs>
        <w:spacing w:line="360" w:lineRule="auto"/>
        <w:ind w:left="91" w:firstLine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 xml:space="preserve">Термин </w:t>
      </w:r>
      <w:r w:rsidRPr="00C955B1">
        <w:rPr>
          <w:rFonts w:eastAsia="Calibri"/>
          <w:bCs/>
          <w:i/>
          <w:sz w:val="24"/>
          <w:szCs w:val="24"/>
          <w:lang w:val="ru-RU"/>
        </w:rPr>
        <w:t>«реакции в месте</w:t>
      </w:r>
      <w:r>
        <w:rPr>
          <w:rFonts w:eastAsia="Calibri"/>
          <w:bCs/>
          <w:i/>
          <w:sz w:val="24"/>
          <w:szCs w:val="24"/>
          <w:lang w:val="ru-RU"/>
        </w:rPr>
        <w:t xml:space="preserve"> </w:t>
      </w:r>
      <w:r w:rsidRPr="00C955B1">
        <w:rPr>
          <w:rFonts w:eastAsia="Calibri"/>
          <w:bCs/>
          <w:i/>
          <w:sz w:val="24"/>
          <w:szCs w:val="24"/>
          <w:lang w:val="ru-RU"/>
        </w:rPr>
        <w:t>введения»</w:t>
      </w:r>
      <w:r w:rsidRPr="00F429E4">
        <w:rPr>
          <w:rFonts w:eastAsia="Calibri"/>
          <w:bCs/>
          <w:sz w:val="24"/>
          <w:szCs w:val="24"/>
          <w:lang w:val="ru-RU"/>
        </w:rPr>
        <w:t xml:space="preserve"> включа</w:t>
      </w:r>
      <w:r>
        <w:rPr>
          <w:rFonts w:eastAsia="Calibri"/>
          <w:bCs/>
          <w:sz w:val="24"/>
          <w:szCs w:val="24"/>
          <w:lang w:val="ru-RU"/>
        </w:rPr>
        <w:t>е</w:t>
      </w:r>
      <w:r w:rsidRPr="00F429E4">
        <w:rPr>
          <w:rFonts w:eastAsia="Calibri"/>
          <w:bCs/>
          <w:sz w:val="24"/>
          <w:szCs w:val="24"/>
          <w:lang w:val="ru-RU"/>
        </w:rPr>
        <w:t xml:space="preserve">т реакции в месте </w:t>
      </w:r>
      <w:r>
        <w:rPr>
          <w:rFonts w:eastAsia="Calibri"/>
          <w:bCs/>
          <w:sz w:val="24"/>
          <w:szCs w:val="24"/>
          <w:lang w:val="ru-RU"/>
        </w:rPr>
        <w:t>введения</w:t>
      </w:r>
      <w:r w:rsidRPr="00F429E4">
        <w:rPr>
          <w:rFonts w:eastAsia="Calibri"/>
          <w:bCs/>
          <w:sz w:val="24"/>
          <w:szCs w:val="24"/>
          <w:lang w:val="ru-RU"/>
        </w:rPr>
        <w:t xml:space="preserve">, эритему в месте инъекции, </w:t>
      </w:r>
      <w:proofErr w:type="spellStart"/>
      <w:r w:rsidRPr="00F429E4">
        <w:rPr>
          <w:rFonts w:eastAsia="Calibri"/>
          <w:bCs/>
          <w:sz w:val="24"/>
          <w:szCs w:val="24"/>
          <w:lang w:val="ru-RU"/>
        </w:rPr>
        <w:t>экстравазацию</w:t>
      </w:r>
      <w:proofErr w:type="spellEnd"/>
      <w:r w:rsidRPr="00F429E4">
        <w:rPr>
          <w:rFonts w:eastAsia="Calibri"/>
          <w:bCs/>
          <w:sz w:val="24"/>
          <w:szCs w:val="24"/>
          <w:lang w:val="ru-RU"/>
        </w:rPr>
        <w:t xml:space="preserve"> в месте </w:t>
      </w:r>
      <w:r>
        <w:rPr>
          <w:rFonts w:eastAsia="Calibri"/>
          <w:bCs/>
          <w:sz w:val="24"/>
          <w:szCs w:val="24"/>
          <w:lang w:val="ru-RU"/>
        </w:rPr>
        <w:t>введения</w:t>
      </w:r>
      <w:r w:rsidRPr="00F429E4">
        <w:rPr>
          <w:rFonts w:eastAsia="Calibri"/>
          <w:bCs/>
          <w:sz w:val="24"/>
          <w:szCs w:val="24"/>
          <w:lang w:val="ru-RU"/>
        </w:rPr>
        <w:t xml:space="preserve">, </w:t>
      </w:r>
      <w:r>
        <w:rPr>
          <w:rFonts w:eastAsia="Calibri"/>
          <w:bCs/>
          <w:sz w:val="24"/>
          <w:szCs w:val="24"/>
          <w:lang w:val="ru-RU"/>
        </w:rPr>
        <w:t>уплотнение</w:t>
      </w:r>
      <w:r w:rsidRPr="00F429E4">
        <w:rPr>
          <w:rFonts w:eastAsia="Calibri"/>
          <w:bCs/>
          <w:sz w:val="24"/>
          <w:szCs w:val="24"/>
          <w:lang w:val="ru-RU"/>
        </w:rPr>
        <w:t xml:space="preserve"> в месте </w:t>
      </w:r>
      <w:r>
        <w:rPr>
          <w:rFonts w:eastAsia="Calibri"/>
          <w:bCs/>
          <w:sz w:val="24"/>
          <w:szCs w:val="24"/>
          <w:lang w:val="ru-RU"/>
        </w:rPr>
        <w:t>введения</w:t>
      </w:r>
      <w:r w:rsidRPr="00F429E4">
        <w:rPr>
          <w:rFonts w:eastAsia="Calibri"/>
          <w:bCs/>
          <w:sz w:val="24"/>
          <w:szCs w:val="24"/>
          <w:lang w:val="ru-RU"/>
        </w:rPr>
        <w:t xml:space="preserve">, воспаление в месте </w:t>
      </w:r>
      <w:r>
        <w:rPr>
          <w:rFonts w:eastAsia="Calibri"/>
          <w:bCs/>
          <w:sz w:val="24"/>
          <w:szCs w:val="24"/>
          <w:lang w:val="ru-RU"/>
        </w:rPr>
        <w:t>введения</w:t>
      </w:r>
      <w:r w:rsidRPr="00F429E4">
        <w:rPr>
          <w:rFonts w:eastAsia="Calibri"/>
          <w:bCs/>
          <w:sz w:val="24"/>
          <w:szCs w:val="24"/>
          <w:lang w:val="ru-RU"/>
        </w:rPr>
        <w:t xml:space="preserve">, объемное образование в месте </w:t>
      </w:r>
      <w:r>
        <w:rPr>
          <w:rFonts w:eastAsia="Calibri"/>
          <w:bCs/>
          <w:sz w:val="24"/>
          <w:szCs w:val="24"/>
          <w:lang w:val="ru-RU"/>
        </w:rPr>
        <w:t>введения</w:t>
      </w:r>
      <w:r w:rsidRPr="00F429E4">
        <w:rPr>
          <w:rFonts w:eastAsia="Calibri"/>
          <w:bCs/>
          <w:sz w:val="24"/>
          <w:szCs w:val="24"/>
          <w:lang w:val="ru-RU"/>
        </w:rPr>
        <w:t xml:space="preserve">, узелок в месте </w:t>
      </w:r>
      <w:r>
        <w:rPr>
          <w:rFonts w:eastAsia="Calibri"/>
          <w:bCs/>
          <w:sz w:val="24"/>
          <w:szCs w:val="24"/>
          <w:lang w:val="ru-RU"/>
        </w:rPr>
        <w:t>введения</w:t>
      </w:r>
      <w:r w:rsidRPr="00F429E4">
        <w:rPr>
          <w:rFonts w:eastAsia="Calibri"/>
          <w:bCs/>
          <w:sz w:val="24"/>
          <w:szCs w:val="24"/>
          <w:lang w:val="ru-RU"/>
        </w:rPr>
        <w:t xml:space="preserve">, боль в месте </w:t>
      </w:r>
      <w:r>
        <w:rPr>
          <w:rFonts w:eastAsia="Calibri"/>
          <w:bCs/>
          <w:sz w:val="24"/>
          <w:szCs w:val="24"/>
          <w:lang w:val="ru-RU"/>
        </w:rPr>
        <w:t>введения</w:t>
      </w:r>
      <w:r w:rsidRPr="00F429E4">
        <w:rPr>
          <w:rFonts w:eastAsia="Calibri"/>
          <w:bCs/>
          <w:sz w:val="24"/>
          <w:szCs w:val="24"/>
          <w:lang w:val="ru-RU"/>
        </w:rPr>
        <w:t xml:space="preserve">, отечность в месте </w:t>
      </w:r>
      <w:r>
        <w:rPr>
          <w:rFonts w:eastAsia="Calibri"/>
          <w:bCs/>
          <w:sz w:val="24"/>
          <w:szCs w:val="24"/>
          <w:lang w:val="ru-RU"/>
        </w:rPr>
        <w:t>введения</w:t>
      </w:r>
      <w:r w:rsidRPr="00F429E4">
        <w:rPr>
          <w:rFonts w:eastAsia="Calibri"/>
          <w:bCs/>
          <w:sz w:val="24"/>
          <w:szCs w:val="24"/>
          <w:lang w:val="ru-RU"/>
        </w:rPr>
        <w:t>.</w:t>
      </w:r>
    </w:p>
    <w:p w14:paraId="427F8387" w14:textId="77777777" w:rsidR="004B615C" w:rsidRPr="00F429E4" w:rsidRDefault="004B615C" w:rsidP="0072445B">
      <w:pPr>
        <w:pStyle w:val="TableFootnote"/>
        <w:tabs>
          <w:tab w:val="clear" w:pos="360"/>
        </w:tabs>
        <w:spacing w:line="360" w:lineRule="auto"/>
        <w:ind w:left="91" w:firstLine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Термин </w:t>
      </w:r>
      <w:r w:rsidRPr="00C955B1">
        <w:rPr>
          <w:rFonts w:eastAsia="Calibri"/>
          <w:i/>
          <w:sz w:val="24"/>
          <w:szCs w:val="24"/>
          <w:lang w:val="ru-RU"/>
        </w:rPr>
        <w:t>«увеличение массы тела»</w:t>
      </w:r>
      <w:r w:rsidRPr="00F429E4">
        <w:rPr>
          <w:rFonts w:eastAsia="Calibri"/>
          <w:sz w:val="24"/>
          <w:szCs w:val="24"/>
          <w:lang w:val="ru-RU"/>
        </w:rPr>
        <w:t xml:space="preserve"> </w:t>
      </w:r>
      <w:r w:rsidR="00D141EA">
        <w:rPr>
          <w:rFonts w:eastAsia="Calibri"/>
          <w:sz w:val="24"/>
          <w:szCs w:val="24"/>
          <w:lang w:val="ru-RU"/>
        </w:rPr>
        <w:t xml:space="preserve">включает </w:t>
      </w:r>
      <w:r w:rsidRPr="00F429E4">
        <w:rPr>
          <w:rFonts w:eastAsia="Calibri"/>
          <w:sz w:val="24"/>
          <w:szCs w:val="24"/>
          <w:lang w:val="ru-RU"/>
        </w:rPr>
        <w:t xml:space="preserve">увеличение массы тела, увеличение окружности талии. </w:t>
      </w:r>
    </w:p>
    <w:p w14:paraId="30E5BAF2" w14:textId="77777777" w:rsidR="004B615C" w:rsidRPr="00F429E4" w:rsidRDefault="004B615C" w:rsidP="0072445B">
      <w:pPr>
        <w:pStyle w:val="TableFootnote"/>
        <w:tabs>
          <w:tab w:val="clear" w:pos="360"/>
        </w:tabs>
        <w:spacing w:line="360" w:lineRule="auto"/>
        <w:ind w:left="91" w:firstLine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Термин </w:t>
      </w:r>
      <w:r w:rsidRPr="00C955B1">
        <w:rPr>
          <w:rFonts w:eastAsia="Calibri"/>
          <w:i/>
          <w:sz w:val="24"/>
          <w:szCs w:val="24"/>
          <w:lang w:val="ru-RU"/>
        </w:rPr>
        <w:t>«инфекции верхних дыхательных путей»</w:t>
      </w:r>
      <w:r w:rsidRPr="00F429E4">
        <w:rPr>
          <w:rFonts w:eastAsia="Calibri"/>
          <w:sz w:val="24"/>
          <w:szCs w:val="24"/>
          <w:lang w:val="ru-RU"/>
        </w:rPr>
        <w:t xml:space="preserve"> включа</w:t>
      </w:r>
      <w:r>
        <w:rPr>
          <w:rFonts w:eastAsia="Calibri"/>
          <w:sz w:val="24"/>
          <w:szCs w:val="24"/>
          <w:lang w:val="ru-RU"/>
        </w:rPr>
        <w:t>е</w:t>
      </w:r>
      <w:r w:rsidRPr="00F429E4">
        <w:rPr>
          <w:rFonts w:eastAsia="Calibri"/>
          <w:sz w:val="24"/>
          <w:szCs w:val="24"/>
          <w:lang w:val="ru-RU"/>
        </w:rPr>
        <w:t xml:space="preserve">т инфекцию верхних дыхательных путей, назофарингит, фарингит, ринит. </w:t>
      </w:r>
    </w:p>
    <w:p w14:paraId="784194C7" w14:textId="77777777" w:rsidR="004B615C" w:rsidRPr="00F429E4" w:rsidRDefault="004B615C" w:rsidP="0072445B">
      <w:pPr>
        <w:pStyle w:val="TableFootnote"/>
        <w:tabs>
          <w:tab w:val="clear" w:pos="360"/>
        </w:tabs>
        <w:spacing w:line="360" w:lineRule="auto"/>
        <w:ind w:left="91" w:firstLine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Термин </w:t>
      </w:r>
      <w:r w:rsidRPr="00C955B1">
        <w:rPr>
          <w:rFonts w:eastAsia="Calibri"/>
          <w:i/>
          <w:sz w:val="24"/>
          <w:szCs w:val="24"/>
          <w:lang w:val="ru-RU"/>
        </w:rPr>
        <w:t>«</w:t>
      </w:r>
      <w:r>
        <w:rPr>
          <w:rFonts w:eastAsia="Calibri"/>
          <w:i/>
          <w:sz w:val="24"/>
          <w:szCs w:val="24"/>
          <w:lang w:val="ru-RU"/>
        </w:rPr>
        <w:t>с</w:t>
      </w:r>
      <w:r w:rsidRPr="00C955B1">
        <w:rPr>
          <w:rFonts w:eastAsia="Calibri"/>
          <w:i/>
          <w:sz w:val="24"/>
          <w:szCs w:val="24"/>
          <w:lang w:val="ru-RU"/>
        </w:rPr>
        <w:t>онливость»</w:t>
      </w:r>
      <w:r w:rsidRPr="00F429E4">
        <w:rPr>
          <w:rFonts w:eastAsia="Calibri"/>
          <w:sz w:val="24"/>
          <w:szCs w:val="24"/>
          <w:lang w:val="ru-RU"/>
        </w:rPr>
        <w:t xml:space="preserve"> включает сонливость, </w:t>
      </w:r>
      <w:proofErr w:type="spellStart"/>
      <w:r w:rsidRPr="00F429E4">
        <w:rPr>
          <w:rFonts w:eastAsia="Calibri"/>
          <w:sz w:val="24"/>
          <w:szCs w:val="24"/>
          <w:lang w:val="ru-RU"/>
        </w:rPr>
        <w:t>седацию</w:t>
      </w:r>
      <w:proofErr w:type="spellEnd"/>
      <w:r w:rsidRPr="00F429E4">
        <w:rPr>
          <w:rFonts w:eastAsia="Calibri"/>
          <w:sz w:val="24"/>
          <w:szCs w:val="24"/>
          <w:lang w:val="ru-RU"/>
        </w:rPr>
        <w:t xml:space="preserve">. </w:t>
      </w:r>
    </w:p>
    <w:p w14:paraId="06F57F59" w14:textId="77777777" w:rsidR="004B615C" w:rsidRPr="00F429E4" w:rsidRDefault="004B615C" w:rsidP="0072445B">
      <w:pPr>
        <w:pStyle w:val="TableFootnote"/>
        <w:tabs>
          <w:tab w:val="clear" w:pos="360"/>
        </w:tabs>
        <w:spacing w:line="360" w:lineRule="auto"/>
        <w:ind w:left="91" w:firstLine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Термин </w:t>
      </w:r>
      <w:r w:rsidRPr="00C955B1">
        <w:rPr>
          <w:rFonts w:eastAsia="Calibri"/>
          <w:i/>
          <w:sz w:val="24"/>
          <w:szCs w:val="24"/>
          <w:lang w:val="ru-RU"/>
        </w:rPr>
        <w:t>«</w:t>
      </w:r>
      <w:r>
        <w:rPr>
          <w:rFonts w:eastAsia="Calibri"/>
          <w:i/>
          <w:sz w:val="24"/>
          <w:szCs w:val="24"/>
          <w:lang w:val="ru-RU"/>
        </w:rPr>
        <w:t>а</w:t>
      </w:r>
      <w:r w:rsidRPr="00C955B1">
        <w:rPr>
          <w:rFonts w:eastAsia="Calibri"/>
          <w:i/>
          <w:sz w:val="24"/>
          <w:szCs w:val="24"/>
          <w:lang w:val="ru-RU"/>
        </w:rPr>
        <w:t>катизия»</w:t>
      </w:r>
      <w:r w:rsidRPr="00F429E4">
        <w:rPr>
          <w:rFonts w:eastAsia="Calibri"/>
          <w:sz w:val="24"/>
          <w:szCs w:val="24"/>
          <w:lang w:val="ru-RU"/>
        </w:rPr>
        <w:t xml:space="preserve"> включает </w:t>
      </w:r>
      <w:proofErr w:type="spellStart"/>
      <w:r w:rsidRPr="00F429E4">
        <w:rPr>
          <w:rFonts w:eastAsia="Calibri"/>
          <w:sz w:val="24"/>
          <w:szCs w:val="24"/>
          <w:lang w:val="ru-RU"/>
        </w:rPr>
        <w:t>акатизию</w:t>
      </w:r>
      <w:proofErr w:type="spellEnd"/>
      <w:r w:rsidRPr="00F429E4">
        <w:rPr>
          <w:rFonts w:eastAsia="Calibri"/>
          <w:sz w:val="24"/>
          <w:szCs w:val="24"/>
          <w:lang w:val="ru-RU"/>
        </w:rPr>
        <w:t>, беспокойство.</w:t>
      </w:r>
    </w:p>
    <w:p w14:paraId="13231FEC" w14:textId="77777777" w:rsidR="004B615C" w:rsidRPr="00F429E4" w:rsidRDefault="004B615C" w:rsidP="0072445B">
      <w:pPr>
        <w:pStyle w:val="TableFootnote"/>
        <w:tabs>
          <w:tab w:val="clear" w:pos="360"/>
        </w:tabs>
        <w:spacing w:line="360" w:lineRule="auto"/>
        <w:ind w:left="91" w:firstLine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Термин </w:t>
      </w:r>
      <w:r w:rsidRPr="00C955B1">
        <w:rPr>
          <w:rFonts w:eastAsia="Calibri"/>
          <w:i/>
          <w:sz w:val="24"/>
          <w:szCs w:val="24"/>
          <w:lang w:val="ru-RU"/>
        </w:rPr>
        <w:t>«паркинсонизм»</w:t>
      </w:r>
      <w:r>
        <w:rPr>
          <w:rFonts w:eastAsia="Calibri"/>
          <w:sz w:val="24"/>
          <w:szCs w:val="24"/>
          <w:lang w:val="ru-RU"/>
        </w:rPr>
        <w:t xml:space="preserve"> включает</w:t>
      </w:r>
      <w:r w:rsidRPr="00F429E4">
        <w:rPr>
          <w:rFonts w:eastAsia="Calibri"/>
          <w:sz w:val="24"/>
          <w:szCs w:val="24"/>
          <w:lang w:val="ru-RU"/>
        </w:rPr>
        <w:t xml:space="preserve"> паркинсонизм, ригидность по типу зубчатого колеса, слюнотечение, экстрапирамидные расстройства, гипокинезию, ригидность мышц, </w:t>
      </w:r>
      <w:r>
        <w:rPr>
          <w:rFonts w:eastAsia="Calibri"/>
          <w:sz w:val="24"/>
          <w:szCs w:val="24"/>
          <w:lang w:val="ru-RU"/>
        </w:rPr>
        <w:t>напряженность</w:t>
      </w:r>
      <w:r w:rsidRPr="00F429E4">
        <w:rPr>
          <w:rFonts w:eastAsia="Calibri"/>
          <w:sz w:val="24"/>
          <w:szCs w:val="24"/>
          <w:lang w:val="ru-RU"/>
        </w:rPr>
        <w:t xml:space="preserve"> мышц, скелетно-мышечную скованность, гиперсекрецию слюны. </w:t>
      </w:r>
    </w:p>
    <w:p w14:paraId="458C691D" w14:textId="77777777" w:rsidR="004B615C" w:rsidRPr="00F429E4" w:rsidRDefault="004B615C" w:rsidP="0072445B">
      <w:pPr>
        <w:pStyle w:val="TableFootnote"/>
        <w:tabs>
          <w:tab w:val="clear" w:pos="360"/>
        </w:tabs>
        <w:spacing w:line="360" w:lineRule="auto"/>
        <w:ind w:left="91" w:firstLine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Термин </w:t>
      </w:r>
      <w:r w:rsidRPr="004B615C">
        <w:rPr>
          <w:rFonts w:eastAsia="Calibri"/>
          <w:i/>
          <w:sz w:val="24"/>
          <w:szCs w:val="24"/>
          <w:lang w:val="ru-RU"/>
        </w:rPr>
        <w:t>«дистония»</w:t>
      </w:r>
      <w:r>
        <w:rPr>
          <w:rFonts w:eastAsia="Calibri"/>
          <w:sz w:val="24"/>
          <w:szCs w:val="24"/>
          <w:lang w:val="ru-RU"/>
        </w:rPr>
        <w:t xml:space="preserve"> включает</w:t>
      </w:r>
      <w:r w:rsidRPr="00F429E4">
        <w:rPr>
          <w:rFonts w:eastAsia="Calibri"/>
          <w:sz w:val="24"/>
          <w:szCs w:val="24"/>
          <w:lang w:val="ru-RU"/>
        </w:rPr>
        <w:t xml:space="preserve"> дистонию, блефароспазм</w:t>
      </w:r>
      <w:r w:rsidRPr="00076EB9">
        <w:rPr>
          <w:rFonts w:eastAsia="Calibri"/>
          <w:sz w:val="24"/>
          <w:szCs w:val="24"/>
          <w:lang w:val="ru-RU"/>
        </w:rPr>
        <w:t>.</w:t>
      </w:r>
    </w:p>
    <w:p w14:paraId="36A96935" w14:textId="77777777" w:rsidR="00F429E4" w:rsidRPr="00B8148B" w:rsidRDefault="004B615C" w:rsidP="00B8148B">
      <w:pPr>
        <w:pStyle w:val="Heading3"/>
        <w:spacing w:before="240" w:line="36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B8148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</w:t>
      </w:r>
      <w:r w:rsidR="00F429E4" w:rsidRPr="00B8148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анные </w:t>
      </w:r>
      <w:r w:rsidRPr="00B8148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других</w:t>
      </w:r>
      <w:r w:rsidR="00F429E4" w:rsidRPr="00B8148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клинических исследований</w:t>
      </w:r>
    </w:p>
    <w:p w14:paraId="1C35F0C5" w14:textId="77777777" w:rsidR="00F429E4" w:rsidRPr="00F429E4" w:rsidRDefault="00F429E4" w:rsidP="00C24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Палиперидона пальмитат гидролизуется </w:t>
      </w:r>
      <w:r w:rsidR="004B615C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 палиперидона. Палиперидон – активный метаболит рисперидона, таким образом, профил</w:t>
      </w:r>
      <w:r w:rsidR="004B615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 нежелательных реакций </w:t>
      </w:r>
      <w:r w:rsidR="004B615C">
        <w:rPr>
          <w:rFonts w:ascii="Times New Roman" w:hAnsi="Times New Roman" w:cs="Times New Roman"/>
          <w:sz w:val="24"/>
          <w:szCs w:val="24"/>
          <w:lang w:val="ru-RU"/>
        </w:rPr>
        <w:t>рисперидона и палиперидона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 (включая как пероральн</w:t>
      </w:r>
      <w:r w:rsidR="004B615C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>, так и инъекционн</w:t>
      </w:r>
      <w:r w:rsidR="004B615C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 лекарственн</w:t>
      </w:r>
      <w:r w:rsidR="004B615C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="004B615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4B615C">
        <w:rPr>
          <w:rFonts w:ascii="Times New Roman" w:hAnsi="Times New Roman" w:cs="Times New Roman"/>
          <w:sz w:val="24"/>
          <w:szCs w:val="24"/>
          <w:lang w:val="ru-RU"/>
        </w:rPr>
        <w:t>взаимосвязаны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>. Этот подраздел включает дополнительные нежелательные реакции, которые отмечались в клинических исследованиях палиперидона и/или рисперидона.</w:t>
      </w:r>
    </w:p>
    <w:tbl>
      <w:tblPr>
        <w:tblW w:w="504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4"/>
      </w:tblGrid>
      <w:tr w:rsidR="00F429E4" w:rsidRPr="00F45585" w14:paraId="48D180BC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5C62793A" w14:textId="77777777" w:rsidR="00F429E4" w:rsidRPr="00F45585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5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Инфекции и </w:t>
            </w:r>
            <w:proofErr w:type="spellStart"/>
            <w:r w:rsidRPr="00F455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инвазии</w:t>
            </w:r>
            <w:proofErr w:type="spellEnd"/>
            <w:r w:rsidRPr="00F455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429E4" w:rsidRPr="00356998" w14:paraId="669E8C9C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28447DE5" w14:textId="77777777" w:rsidR="00F429E4" w:rsidRPr="00B14993" w:rsidRDefault="002D0D5E" w:rsidP="00B62D49">
            <w:pPr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6DDE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Акародерматит, б</w:t>
            </w:r>
            <w:r w:rsidR="00F429E4" w:rsidRPr="002D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ронхит, </w:t>
            </w:r>
            <w:r w:rsidR="00B6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воспаление подкожной жировой клетчатки</w:t>
            </w:r>
            <w:r w:rsidR="00F429E4" w:rsidRPr="002D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цистит, инфекция уха, инфекция глаза, грипп, онихомикоз, пневмония, инфекция дыхательных путей, синусит, подкожный абсцесс, тонзиллит</w:t>
            </w:r>
            <w:r w:rsidR="00B14993"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705DBBFA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6B853561" w14:textId="77777777" w:rsidR="00F429E4" w:rsidRPr="00CC57F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C57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Нарушения со стороны крови и лимфатической системы </w:t>
            </w:r>
          </w:p>
        </w:tc>
      </w:tr>
      <w:tr w:rsidR="00F429E4" w:rsidRPr="00356998" w14:paraId="6A2CD783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57015BD5" w14:textId="77777777" w:rsidR="00F429E4" w:rsidRPr="00B14993" w:rsidRDefault="00F429E4" w:rsidP="0072445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6DDE8"/>
                <w:lang w:val="ru-RU"/>
              </w:rPr>
            </w:pPr>
            <w:r w:rsidRP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Анемия, нейтропения</w:t>
            </w:r>
            <w:r w:rsid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снижение числа белых кровяных телец</w:t>
            </w:r>
            <w:r w:rsidR="00B14993"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2D96B809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5554B453" w14:textId="77777777" w:rsidR="00F429E4" w:rsidRPr="00CC57F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C57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Нарушения со стороны иммунной системы </w:t>
            </w:r>
          </w:p>
        </w:tc>
      </w:tr>
      <w:tr w:rsidR="00F429E4" w:rsidRPr="00F429E4" w14:paraId="5EF51CA7" w14:textId="77777777" w:rsidTr="001F7F52">
        <w:trPr>
          <w:trHeight w:val="202"/>
        </w:trPr>
        <w:tc>
          <w:tcPr>
            <w:tcW w:w="9780" w:type="dxa"/>
            <w:shd w:val="clear" w:color="auto" w:fill="auto"/>
          </w:tcPr>
          <w:p w14:paraId="0A1EE99F" w14:textId="77777777" w:rsidR="00F429E4" w:rsidRPr="00B14993" w:rsidRDefault="00B14993" w:rsidP="0072445B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Гиперчувствительность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585" w:rsidRPr="00356998" w14:paraId="5FCC96B0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7C590CBA" w14:textId="77777777" w:rsidR="001C4851" w:rsidRDefault="00F45585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F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</w:t>
            </w:r>
            <w:r w:rsidR="009529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1F7F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стороны эндокринной системы</w:t>
            </w:r>
            <w:r w:rsidR="001C4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F4A4882" w14:textId="77777777" w:rsidR="00F45585" w:rsidRPr="00F45585" w:rsidRDefault="001C4851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Наличие глюкозы в моче, гиперпролактинемия</w:t>
            </w:r>
            <w:r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5585" w:rsidRPr="00356998" w14:paraId="7C7BA2B2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46BDDAB1" w14:textId="77777777" w:rsidR="00F45585" w:rsidRPr="00B14993" w:rsidRDefault="00F45585" w:rsidP="0072445B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29E4" w:rsidRPr="00356998" w14:paraId="3D64490D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2E1D842C" w14:textId="77777777" w:rsidR="00F429E4" w:rsidRPr="00F45585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455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Нарушения со стороны метаболизма и питания </w:t>
            </w:r>
          </w:p>
        </w:tc>
      </w:tr>
      <w:tr w:rsidR="00F429E4" w:rsidRPr="00356998" w14:paraId="56A37087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4B5352FC" w14:textId="77777777" w:rsidR="00F429E4" w:rsidRPr="00B14993" w:rsidRDefault="00F429E4" w:rsidP="0072445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6DDE8"/>
                <w:lang w:val="ru-RU"/>
              </w:rPr>
            </w:pPr>
            <w:r w:rsidRP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</w:t>
            </w:r>
            <w:r w:rsid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концентрации</w:t>
            </w:r>
            <w:r w:rsidRP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холестерина в крови,</w:t>
            </w:r>
            <w:r w:rsid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концентрации триглицеридов в крови, </w:t>
            </w:r>
            <w:r w:rsidRP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аппетита, повышение аппетита, полидипсия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72445B" w14:paraId="1EE04744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5720C2DC" w14:textId="77777777" w:rsidR="00F429E4" w:rsidRPr="0072445B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244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Психические нарушения </w:t>
            </w:r>
          </w:p>
        </w:tc>
      </w:tr>
      <w:tr w:rsidR="00F429E4" w:rsidRPr="00356998" w14:paraId="28DB2E8B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1D1AD146" w14:textId="2457FA95" w:rsidR="00F429E4" w:rsidRPr="00F45585" w:rsidRDefault="0060040A" w:rsidP="0072445B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F429E4" w:rsidRP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норгазмия, </w:t>
            </w:r>
            <w:r w:rsid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эмоциональная уплощенность, </w:t>
            </w:r>
            <w:r w:rsidR="00E86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спутанность сознания, </w:t>
            </w:r>
            <w:r w:rsidR="00F429E4" w:rsidRP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снижение либидо, </w:t>
            </w:r>
            <w:r w:rsid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нервозность, </w:t>
            </w:r>
            <w:r w:rsidR="00F429E4" w:rsidRPr="00F4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ночные кошмары, нарушения сна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281B23C2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7B95423D" w14:textId="77777777" w:rsidR="00F429E4" w:rsidRPr="0072445B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244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Нарушения со стороны нервной системы </w:t>
            </w:r>
          </w:p>
        </w:tc>
      </w:tr>
      <w:tr w:rsidR="00F429E4" w:rsidRPr="00356998" w14:paraId="54BDB4E4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34379E39" w14:textId="77777777" w:rsidR="00F429E4" w:rsidRPr="00B14993" w:rsidRDefault="0072445B" w:rsidP="0072445B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Церебральная ишемия, р</w:t>
            </w:r>
            <w:r w:rsidR="00F429E4" w:rsidRP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асстройство внимания, головокружение, постуральное головокружение, дизартрия, гипестезия, парестезия, психомоторная гиперактивность,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обморок</w:t>
            </w:r>
            <w:r w:rsidR="00F429E4" w:rsidRP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поздняя дискинезия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5A586665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0CD173E9" w14:textId="77777777" w:rsidR="00F429E4" w:rsidRPr="0072445B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244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органа зрения</w:t>
            </w:r>
          </w:p>
        </w:tc>
      </w:tr>
      <w:tr w:rsidR="00F429E4" w:rsidRPr="00356998" w14:paraId="67B1DD5A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0C5D05BD" w14:textId="77777777" w:rsidR="00F429E4" w:rsidRPr="0072445B" w:rsidRDefault="00F429E4" w:rsidP="0072445B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Конъюнктивит, сухость глаз, </w:t>
            </w:r>
            <w:r w:rsid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глаукома, </w:t>
            </w:r>
            <w:r w:rsidRP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повышенное слезотечение, </w:t>
            </w:r>
            <w:r w:rsid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нечеткость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зрения.</w:t>
            </w:r>
          </w:p>
        </w:tc>
      </w:tr>
      <w:tr w:rsidR="00F429E4" w:rsidRPr="00356998" w14:paraId="7F3CA347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2D85C0A7" w14:textId="77777777" w:rsidR="00F429E4" w:rsidRPr="0072445B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244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Нарушения со стороны органа слуха и лабиринта </w:t>
            </w:r>
          </w:p>
        </w:tc>
      </w:tr>
      <w:tr w:rsidR="00F429E4" w:rsidRPr="00356998" w14:paraId="3A19DAF9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5450C81D" w14:textId="77777777" w:rsidR="00F429E4" w:rsidRPr="0072445B" w:rsidRDefault="0072445B" w:rsidP="0072445B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 в ухе, звон в ушах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вертиго.</w:t>
            </w:r>
          </w:p>
        </w:tc>
      </w:tr>
      <w:tr w:rsidR="00F429E4" w:rsidRPr="00356998" w14:paraId="4A2D3160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0CF26584" w14:textId="77777777" w:rsidR="00F429E4" w:rsidRPr="0072445B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244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серд</w:t>
            </w:r>
            <w:r w:rsidR="007244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ечно-сосудистой системы</w:t>
            </w:r>
            <w:r w:rsidRPr="007244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F429E4" w:rsidRPr="00356998" w14:paraId="2752F207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42CC0119" w14:textId="77777777" w:rsidR="00F429E4" w:rsidRPr="0072445B" w:rsidRDefault="00F429E4" w:rsidP="00890B5D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Атриовентрикулярная блокада, брадикардия, нарушение проводимости, </w:t>
            </w:r>
            <w:r w:rsid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 на</w:t>
            </w:r>
            <w:r w:rsid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ЭКГ, </w:t>
            </w:r>
            <w:r w:rsidRP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удлинение интервала QT на электрокардиограмме, учащенное сердцебиение, синдром постуральной ортостатической тахикардии</w:t>
            </w:r>
            <w:r w:rsidR="00114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445B" w:rsidRPr="0072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гипотензия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264D5CDC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341BB722" w14:textId="77777777" w:rsidR="00F429E4" w:rsidRPr="0011433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143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дыхательной системы, грудной клетки и средостения</w:t>
            </w:r>
          </w:p>
        </w:tc>
      </w:tr>
      <w:tr w:rsidR="00F429E4" w:rsidRPr="00356998" w14:paraId="16D5492F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00F01EAB" w14:textId="77777777" w:rsidR="00F429E4" w:rsidRPr="00114339" w:rsidRDefault="00F429E4" w:rsidP="00114339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Кашель, одышка, </w:t>
            </w:r>
            <w:r w:rsidR="00114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носовое кровотечение, </w:t>
            </w:r>
            <w:r w:rsidRPr="00114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заложенность носа, боль в ротоглотке, застой</w:t>
            </w:r>
            <w:r w:rsid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явления в дыхательных путях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3E21CFC3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0F65595C" w14:textId="77777777" w:rsidR="00F429E4" w:rsidRPr="00B411C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1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Нарушения со стороны желудочно-кишечного тракта </w:t>
            </w:r>
          </w:p>
        </w:tc>
      </w:tr>
      <w:tr w:rsidR="00F429E4" w:rsidRPr="00356998" w14:paraId="681C5E89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322C49EA" w14:textId="77777777" w:rsidR="00F429E4" w:rsidRPr="00B411C9" w:rsidRDefault="00F429E4" w:rsidP="00B411C9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Дискомфорт в области живота, </w:t>
            </w:r>
            <w:r w:rsid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 в животе, </w:t>
            </w: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хейлит, сухость во рту, диспепсия, </w:t>
            </w:r>
            <w:r w:rsid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дисфагия, </w:t>
            </w: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метеоризм, гастроэнтерит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41190683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2363A761" w14:textId="77777777" w:rsidR="00F429E4" w:rsidRPr="00B411C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1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Нарушения со стороны печени и желчевыводящих путей </w:t>
            </w:r>
          </w:p>
        </w:tc>
      </w:tr>
      <w:tr w:rsidR="00F429E4" w:rsidRPr="00356998" w14:paraId="5509979E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781B93FF" w14:textId="77777777" w:rsidR="00F429E4" w:rsidRPr="00B411C9" w:rsidRDefault="00F429E4" w:rsidP="00B411C9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</w:t>
            </w:r>
            <w:r w:rsid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γ-глутамилтрансферазы, повышение активности ферментов печени, повышение активности трансаминаз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697DE0C1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6C0A7D82" w14:textId="77777777" w:rsidR="00F429E4" w:rsidRPr="00B411C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1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Нарушения со стороны кожи и подкожной клетчатки </w:t>
            </w:r>
          </w:p>
        </w:tc>
      </w:tr>
      <w:tr w:rsidR="00F429E4" w:rsidRPr="00356998" w14:paraId="13EF9858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1D24481F" w14:textId="77777777" w:rsidR="00F429E4" w:rsidRPr="00B411C9" w:rsidRDefault="00B411C9" w:rsidP="00B411C9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Акне, лекарственная сыпь, сухость кожи, экзема, эритема, зуд, сыпь, крапивница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5D1C1729" w14:textId="77777777" w:rsidTr="0072445B">
        <w:trPr>
          <w:trHeight w:val="20"/>
        </w:trPr>
        <w:tc>
          <w:tcPr>
            <w:tcW w:w="9780" w:type="dxa"/>
            <w:shd w:val="clear" w:color="auto" w:fill="auto"/>
          </w:tcPr>
          <w:p w14:paraId="69B41B98" w14:textId="77777777" w:rsidR="001C4851" w:rsidRDefault="001C4851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bookmarkStart w:id="5" w:name="_Hlk519528486"/>
          </w:p>
          <w:p w14:paraId="3D9375D4" w14:textId="77777777" w:rsidR="00F429E4" w:rsidRPr="00B411C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1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опорно-двигательного аппарата и соединительной ткани</w:t>
            </w:r>
          </w:p>
        </w:tc>
      </w:tr>
      <w:bookmarkEnd w:id="5"/>
      <w:tr w:rsidR="00F429E4" w:rsidRPr="00356998" w14:paraId="47EB4382" w14:textId="77777777" w:rsidTr="0072445B">
        <w:trPr>
          <w:trHeight w:val="20"/>
        </w:trPr>
        <w:tc>
          <w:tcPr>
            <w:tcW w:w="9780" w:type="dxa"/>
            <w:shd w:val="clear" w:color="auto" w:fill="auto"/>
            <w:vAlign w:val="bottom"/>
          </w:tcPr>
          <w:p w14:paraId="19B1753C" w14:textId="77777777" w:rsidR="00F429E4" w:rsidRPr="00B411C9" w:rsidRDefault="00F429E4" w:rsidP="00B411C9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Артралгия, повышение активности креатинфосфокиназы крови, скованность суставов, </w:t>
            </w:r>
            <w:r w:rsid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опухание суставов, </w:t>
            </w: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спазмы мышц, мышечная слабость, </w:t>
            </w:r>
            <w:r w:rsid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 в шее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6519D6AF" w14:textId="77777777" w:rsidTr="0072445B">
        <w:trPr>
          <w:trHeight w:val="20"/>
        </w:trPr>
        <w:tc>
          <w:tcPr>
            <w:tcW w:w="9780" w:type="dxa"/>
            <w:shd w:val="clear" w:color="auto" w:fill="auto"/>
            <w:vAlign w:val="bottom"/>
          </w:tcPr>
          <w:p w14:paraId="27899B5C" w14:textId="77777777" w:rsidR="00F429E4" w:rsidRPr="00B411C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1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почек и мочевыводящих путей</w:t>
            </w:r>
          </w:p>
        </w:tc>
      </w:tr>
      <w:tr w:rsidR="00F429E4" w:rsidRPr="00B411C9" w14:paraId="68D402B7" w14:textId="77777777" w:rsidTr="0072445B">
        <w:trPr>
          <w:trHeight w:val="20"/>
        </w:trPr>
        <w:tc>
          <w:tcPr>
            <w:tcW w:w="9780" w:type="dxa"/>
            <w:shd w:val="clear" w:color="auto" w:fill="auto"/>
            <w:vAlign w:val="bottom"/>
          </w:tcPr>
          <w:p w14:paraId="2B4DF59B" w14:textId="77777777" w:rsidR="00F429E4" w:rsidRPr="00B411C9" w:rsidRDefault="00F429E4" w:rsidP="00B411C9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Дизурия, поллакиурия, недержание мочи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45A6749B" w14:textId="77777777" w:rsidTr="0072445B">
        <w:trPr>
          <w:trHeight w:val="20"/>
        </w:trPr>
        <w:tc>
          <w:tcPr>
            <w:tcW w:w="9780" w:type="dxa"/>
            <w:shd w:val="clear" w:color="auto" w:fill="auto"/>
            <w:vAlign w:val="bottom"/>
          </w:tcPr>
          <w:p w14:paraId="2879044B" w14:textId="77777777" w:rsidR="00F429E4" w:rsidRPr="00B411C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1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половой системы и молочных желез</w:t>
            </w:r>
          </w:p>
        </w:tc>
      </w:tr>
      <w:tr w:rsidR="00F429E4" w:rsidRPr="00356998" w14:paraId="732CE7F2" w14:textId="77777777" w:rsidTr="0072445B">
        <w:trPr>
          <w:trHeight w:val="20"/>
        </w:trPr>
        <w:tc>
          <w:tcPr>
            <w:tcW w:w="9780" w:type="dxa"/>
            <w:shd w:val="clear" w:color="auto" w:fill="auto"/>
            <w:vAlign w:val="bottom"/>
          </w:tcPr>
          <w:p w14:paraId="1DD44377" w14:textId="77777777" w:rsidR="00F429E4" w:rsidRPr="00B411C9" w:rsidRDefault="00F429E4" w:rsidP="00B411C9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Дискомфорт в области молочных желез, </w:t>
            </w:r>
            <w:r w:rsid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молочных желез, боль в молочных железах, </w:t>
            </w: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эякуляции, эректильная дисфункция, гинекомастия, нарушение менструального </w:t>
            </w:r>
            <w:proofErr w:type="spellStart"/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</w:t>
            </w:r>
            <w:r w:rsidRPr="00B411C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b</w:t>
            </w:r>
            <w:proofErr w:type="spellEnd"/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сексуальная дисфункция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388552F6" w14:textId="77777777" w:rsidTr="0072445B">
        <w:trPr>
          <w:trHeight w:val="20"/>
        </w:trPr>
        <w:tc>
          <w:tcPr>
            <w:tcW w:w="9780" w:type="dxa"/>
            <w:shd w:val="clear" w:color="auto" w:fill="auto"/>
            <w:vAlign w:val="bottom"/>
          </w:tcPr>
          <w:p w14:paraId="1CCB2634" w14:textId="77777777" w:rsidR="00F429E4" w:rsidRPr="00B411C9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1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Общие нарушения и состояния со стороны области введения препарата</w:t>
            </w:r>
          </w:p>
        </w:tc>
      </w:tr>
      <w:tr w:rsidR="00F429E4" w:rsidRPr="00356998" w14:paraId="58354F0E" w14:textId="77777777" w:rsidTr="0072445B">
        <w:trPr>
          <w:trHeight w:val="20"/>
        </w:trPr>
        <w:tc>
          <w:tcPr>
            <w:tcW w:w="9780" w:type="dxa"/>
            <w:shd w:val="clear" w:color="auto" w:fill="auto"/>
            <w:vAlign w:val="bottom"/>
          </w:tcPr>
          <w:p w14:paraId="6DCC7870" w14:textId="77777777" w:rsidR="00F429E4" w:rsidRPr="00B411C9" w:rsidRDefault="00F429E4" w:rsidP="00B411C9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Астения, повышение температуры тела, дискомфорт в области грудной клетки,</w:t>
            </w:r>
            <w:r w:rsid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 в грудной клетке, озноб, синдром отмены, </w:t>
            </w: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отек лица, </w:t>
            </w:r>
            <w:r w:rsid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походки, </w:t>
            </w:r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недомогание, </w:t>
            </w:r>
            <w:proofErr w:type="spellStart"/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отеки</w:t>
            </w:r>
            <w:r w:rsidRPr="00B411C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b</w:t>
            </w:r>
            <w:proofErr w:type="spellEnd"/>
            <w:r w:rsidRPr="00B4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лихорадка</w:t>
            </w:r>
            <w:r w:rsid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429E4" w:rsidRPr="00356998" w14:paraId="38EE61C8" w14:textId="77777777" w:rsidTr="0072445B">
        <w:trPr>
          <w:trHeight w:val="20"/>
        </w:trPr>
        <w:tc>
          <w:tcPr>
            <w:tcW w:w="9780" w:type="dxa"/>
            <w:shd w:val="clear" w:color="auto" w:fill="auto"/>
            <w:vAlign w:val="bottom"/>
          </w:tcPr>
          <w:p w14:paraId="1026BB5C" w14:textId="77777777" w:rsidR="00F429E4" w:rsidRPr="00B14993" w:rsidRDefault="00F429E4" w:rsidP="0072445B">
            <w:pPr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149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Травмы, отравления и осложнения процедур </w:t>
            </w:r>
          </w:p>
        </w:tc>
      </w:tr>
      <w:tr w:rsidR="00F429E4" w:rsidRPr="00B14993" w14:paraId="66283B38" w14:textId="77777777" w:rsidTr="0072445B">
        <w:trPr>
          <w:trHeight w:val="20"/>
        </w:trPr>
        <w:tc>
          <w:tcPr>
            <w:tcW w:w="9780" w:type="dxa"/>
            <w:shd w:val="clear" w:color="auto" w:fill="auto"/>
            <w:vAlign w:val="bottom"/>
          </w:tcPr>
          <w:p w14:paraId="2C2A19B0" w14:textId="77777777" w:rsidR="00F429E4" w:rsidRPr="00B14993" w:rsidRDefault="00B14993" w:rsidP="00B14993">
            <w:pPr>
              <w:keepNext/>
              <w:keepLines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Падение.</w:t>
            </w:r>
          </w:p>
        </w:tc>
      </w:tr>
    </w:tbl>
    <w:p w14:paraId="3074BBB8" w14:textId="77777777" w:rsidR="00F429E4" w:rsidRPr="00B14993" w:rsidRDefault="00B14993" w:rsidP="00B14993">
      <w:pPr>
        <w:tabs>
          <w:tab w:val="left" w:pos="-1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4993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b</w:t>
      </w:r>
      <w:r w:rsidRPr="00B149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Термин «о</w:t>
      </w:r>
      <w:r w:rsidR="00F429E4" w:rsidRPr="00B14993">
        <w:rPr>
          <w:rFonts w:ascii="Times New Roman" w:eastAsia="Calibri" w:hAnsi="Times New Roman" w:cs="Times New Roman"/>
          <w:sz w:val="24"/>
          <w:szCs w:val="24"/>
          <w:lang w:val="ru-RU"/>
        </w:rPr>
        <w:t>теки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F429E4" w:rsidRPr="00B149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F429E4" w:rsidRPr="00B149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 </w:t>
      </w:r>
      <w:proofErr w:type="spellStart"/>
      <w:r w:rsidR="00F429E4" w:rsidRPr="00B14993">
        <w:rPr>
          <w:rFonts w:ascii="Times New Roman" w:eastAsia="Calibri" w:hAnsi="Times New Roman" w:cs="Times New Roman"/>
          <w:sz w:val="24"/>
          <w:szCs w:val="24"/>
          <w:lang w:val="ru-RU"/>
        </w:rPr>
        <w:t>генерализованные</w:t>
      </w:r>
      <w:proofErr w:type="spellEnd"/>
      <w:r w:rsidR="00F429E4" w:rsidRPr="00B149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отеки, периферические отеки, отеки с образованием ямки при надавливании.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Термин «н</w:t>
      </w:r>
      <w:r w:rsidR="00F429E4" w:rsidRPr="00B14993">
        <w:rPr>
          <w:rFonts w:ascii="Times New Roman" w:eastAsia="Calibri" w:hAnsi="Times New Roman" w:cs="Times New Roman"/>
          <w:sz w:val="24"/>
          <w:szCs w:val="24"/>
          <w:lang w:val="ru-RU"/>
        </w:rPr>
        <w:t>арушения менструального цикла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F429E4" w:rsidRPr="00B149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F429E4" w:rsidRPr="00B14993">
        <w:rPr>
          <w:rFonts w:ascii="Times New Roman" w:eastAsia="Calibri" w:hAnsi="Times New Roman" w:cs="Times New Roman"/>
          <w:sz w:val="24"/>
          <w:szCs w:val="24"/>
          <w:lang w:val="ru-RU"/>
        </w:rPr>
        <w:t>т нерегулярные менструации, олигоменорею.</w:t>
      </w:r>
    </w:p>
    <w:p w14:paraId="09525CA9" w14:textId="77777777" w:rsidR="00F429E4" w:rsidRDefault="00B14993" w:rsidP="005035D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Ниже приведены другие </w:t>
      </w:r>
      <w:r w:rsidR="00F429E4"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нежелательные реакции,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наблюдавшиеся</w:t>
      </w:r>
      <w:r w:rsidR="00F429E4"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 в клинических исследованиях палиперидона</w:t>
      </w:r>
      <w:r w:rsidR="005B0EB4">
        <w:rPr>
          <w:rFonts w:ascii="Times New Roman" w:hAnsi="Times New Roman" w:cs="Times New Roman"/>
          <w:sz w:val="24"/>
          <w:szCs w:val="24"/>
          <w:lang w:val="ru-RU"/>
        </w:rPr>
        <w:t xml:space="preserve"> (препарата КСЕПЛИОН и палиперидона для приема внутрь)</w:t>
      </w:r>
      <w:r w:rsidR="00F429E4"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 и рисперидона</w:t>
      </w:r>
      <w:r w:rsidR="005B0EB4">
        <w:rPr>
          <w:rFonts w:ascii="Times New Roman" w:hAnsi="Times New Roman" w:cs="Times New Roman"/>
          <w:sz w:val="24"/>
          <w:szCs w:val="24"/>
          <w:lang w:val="ru-RU"/>
        </w:rPr>
        <w:t>, и не наблюдавшиеся в клинических исследованиях препарата ТРЕВИКТА</w:t>
      </w:r>
      <w:r w:rsidR="00F429E4" w:rsidRPr="00F429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14993" w:rsidRPr="00356998" w14:paraId="61531CDA" w14:textId="77777777" w:rsidTr="00165D91">
        <w:tc>
          <w:tcPr>
            <w:tcW w:w="9905" w:type="dxa"/>
          </w:tcPr>
          <w:p w14:paraId="37B97891" w14:textId="77777777" w:rsidR="00B14993" w:rsidRPr="00B14993" w:rsidRDefault="00B14993" w:rsidP="00B14993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крови и лимфатической системы</w:t>
            </w:r>
          </w:p>
        </w:tc>
      </w:tr>
      <w:tr w:rsidR="00B14993" w14:paraId="6AFF815D" w14:textId="77777777" w:rsidTr="00165D91">
        <w:tc>
          <w:tcPr>
            <w:tcW w:w="9905" w:type="dxa"/>
          </w:tcPr>
          <w:p w14:paraId="4C86D0A7" w14:textId="77777777" w:rsidR="00B14993" w:rsidRDefault="00B14993" w:rsidP="00B149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количества эозинофилов</w:t>
            </w:r>
            <w:r w:rsid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4993" w:rsidRPr="00356998" w14:paraId="5554EE6B" w14:textId="77777777" w:rsidTr="00165D91">
        <w:tc>
          <w:tcPr>
            <w:tcW w:w="9905" w:type="dxa"/>
          </w:tcPr>
          <w:p w14:paraId="6712BFCC" w14:textId="77777777" w:rsidR="00B14993" w:rsidRPr="00B14993" w:rsidRDefault="00B14993" w:rsidP="00B14993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149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иммунной системы</w:t>
            </w:r>
          </w:p>
        </w:tc>
      </w:tr>
      <w:tr w:rsidR="00B14993" w14:paraId="04072AC0" w14:textId="77777777" w:rsidTr="00165D91">
        <w:tc>
          <w:tcPr>
            <w:tcW w:w="9905" w:type="dxa"/>
          </w:tcPr>
          <w:p w14:paraId="364B5BA2" w14:textId="77777777" w:rsidR="00B14993" w:rsidRDefault="00B14993" w:rsidP="00B149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Анафилактическ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4993" w:rsidRPr="00356998" w14:paraId="69965F0F" w14:textId="77777777" w:rsidTr="00165D91">
        <w:tc>
          <w:tcPr>
            <w:tcW w:w="9905" w:type="dxa"/>
          </w:tcPr>
          <w:p w14:paraId="21FFB383" w14:textId="77777777" w:rsidR="00B14993" w:rsidRPr="00B14993" w:rsidRDefault="00B14993" w:rsidP="00B14993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149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метаболизма и питания</w:t>
            </w:r>
          </w:p>
        </w:tc>
      </w:tr>
      <w:tr w:rsidR="00B14993" w14:paraId="7F8AEED8" w14:textId="77777777" w:rsidTr="00165D91">
        <w:tc>
          <w:tcPr>
            <w:tcW w:w="9905" w:type="dxa"/>
          </w:tcPr>
          <w:p w14:paraId="48C9C4AD" w14:textId="77777777" w:rsidR="00B14993" w:rsidRDefault="00B14993" w:rsidP="00B149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Анорексия</w:t>
            </w:r>
            <w:r w:rsid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4993" w:rsidRPr="00356998" w14:paraId="7EE1F655" w14:textId="77777777" w:rsidTr="00165D91">
        <w:tc>
          <w:tcPr>
            <w:tcW w:w="9905" w:type="dxa"/>
          </w:tcPr>
          <w:p w14:paraId="0FF9D80C" w14:textId="77777777" w:rsidR="00B14993" w:rsidRPr="00B14993" w:rsidRDefault="00B14993" w:rsidP="00B14993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149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нервной системы</w:t>
            </w:r>
          </w:p>
        </w:tc>
      </w:tr>
      <w:tr w:rsidR="00B14993" w:rsidRPr="00356998" w14:paraId="4262DC3C" w14:textId="77777777" w:rsidTr="00165D91">
        <w:tc>
          <w:tcPr>
            <w:tcW w:w="9905" w:type="dxa"/>
          </w:tcPr>
          <w:p w14:paraId="3DB42100" w14:textId="77777777" w:rsidR="00B14993" w:rsidRDefault="00B14993" w:rsidP="00890B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Нарушение равновесия, </w:t>
            </w:r>
            <w:proofErr w:type="spellStart"/>
            <w:r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судороги</w:t>
            </w:r>
            <w:r w:rsidRPr="00890B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a</w:t>
            </w:r>
            <w:proofErr w:type="spellEnd"/>
            <w:r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нарушение координации, снижение уровня сознания, диабетическая кома, </w:t>
            </w:r>
            <w:r w:rsidR="00CD2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тремор</w:t>
            </w:r>
            <w:r w:rsidR="00CD2429"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4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головы, потеря сознания, злокачественный нейролептический синдром, отсутствие ответа на стимулы</w:t>
            </w:r>
            <w:r w:rsidR="00B87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4993" w:rsidRPr="00356998" w14:paraId="6E9EF465" w14:textId="77777777" w:rsidTr="00165D91">
        <w:tc>
          <w:tcPr>
            <w:tcW w:w="9905" w:type="dxa"/>
          </w:tcPr>
          <w:p w14:paraId="65A7BE77" w14:textId="77777777" w:rsidR="001C4851" w:rsidRDefault="001C4851" w:rsidP="00890B5D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14:paraId="6F42BECF" w14:textId="77777777" w:rsidR="00B14993" w:rsidRPr="00890B5D" w:rsidRDefault="00890B5D" w:rsidP="00890B5D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90B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органа зрения</w:t>
            </w:r>
          </w:p>
        </w:tc>
      </w:tr>
      <w:tr w:rsidR="00B14993" w:rsidRPr="00356998" w14:paraId="62878F62" w14:textId="77777777" w:rsidTr="00165D91">
        <w:tc>
          <w:tcPr>
            <w:tcW w:w="9905" w:type="dxa"/>
          </w:tcPr>
          <w:p w14:paraId="6312C7CB" w14:textId="77777777" w:rsidR="00B14993" w:rsidRPr="00B14993" w:rsidRDefault="00890B5D" w:rsidP="00890B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движений глазного яблока, круговые движения глазного яблока, гиперемия глаза,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светобоязнь</w:t>
            </w: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4993" w:rsidRPr="00356998" w14:paraId="31873266" w14:textId="77777777" w:rsidTr="00165D91">
        <w:tc>
          <w:tcPr>
            <w:tcW w:w="9905" w:type="dxa"/>
          </w:tcPr>
          <w:p w14:paraId="05949E3D" w14:textId="77777777" w:rsidR="00B14993" w:rsidRPr="00890B5D" w:rsidRDefault="00890B5D" w:rsidP="00890B5D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90B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сердечно-сосудистой системы</w:t>
            </w:r>
          </w:p>
        </w:tc>
      </w:tr>
      <w:tr w:rsidR="00B14993" w:rsidRPr="00356998" w14:paraId="1FE03D42" w14:textId="77777777" w:rsidTr="00165D91">
        <w:tc>
          <w:tcPr>
            <w:tcW w:w="9905" w:type="dxa"/>
          </w:tcPr>
          <w:p w14:paraId="2AA53B4A" w14:textId="77777777" w:rsidR="00B14993" w:rsidRPr="00B14993" w:rsidRDefault="00D92E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90B5D"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инусовая аритмия</w:t>
            </w:r>
            <w:r w:rsid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приливы, ишемия.</w:t>
            </w:r>
          </w:p>
        </w:tc>
      </w:tr>
      <w:tr w:rsidR="00B14993" w:rsidRPr="00356998" w14:paraId="652C046C" w14:textId="77777777" w:rsidTr="00165D91">
        <w:tc>
          <w:tcPr>
            <w:tcW w:w="9905" w:type="dxa"/>
          </w:tcPr>
          <w:p w14:paraId="789AC95E" w14:textId="77777777" w:rsidR="00B14993" w:rsidRPr="00890B5D" w:rsidRDefault="00890B5D" w:rsidP="00890B5D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90B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дыхательной системы, грудной клетки и средостения</w:t>
            </w:r>
          </w:p>
        </w:tc>
      </w:tr>
      <w:tr w:rsidR="00B14993" w:rsidRPr="00356998" w14:paraId="2FA5C5DE" w14:textId="77777777" w:rsidTr="00165D91">
        <w:tc>
          <w:tcPr>
            <w:tcW w:w="9905" w:type="dxa"/>
            <w:shd w:val="clear" w:color="auto" w:fill="auto"/>
          </w:tcPr>
          <w:p w14:paraId="64B28504" w14:textId="77777777" w:rsidR="00B14993" w:rsidRPr="00B14993" w:rsidRDefault="00890B5D" w:rsidP="00890B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Дисфония, гипервентиляция, аспирационная пневмония, застойные явления в легких, влажные хрипы, свистящее дыхание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B5D" w:rsidRPr="00356998" w14:paraId="17A2BA78" w14:textId="77777777" w:rsidTr="00165D91">
        <w:tc>
          <w:tcPr>
            <w:tcW w:w="9905" w:type="dxa"/>
            <w:shd w:val="clear" w:color="auto" w:fill="auto"/>
          </w:tcPr>
          <w:p w14:paraId="05A4A035" w14:textId="77777777" w:rsidR="00890B5D" w:rsidRPr="00890B5D" w:rsidRDefault="00890B5D" w:rsidP="00890B5D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90B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желудочно-кишечного тракта</w:t>
            </w:r>
          </w:p>
        </w:tc>
      </w:tr>
      <w:tr w:rsidR="00890B5D" w:rsidRPr="00356998" w14:paraId="7AB567AD" w14:textId="77777777" w:rsidTr="00165D91">
        <w:tc>
          <w:tcPr>
            <w:tcW w:w="9905" w:type="dxa"/>
            <w:shd w:val="clear" w:color="auto" w:fill="auto"/>
          </w:tcPr>
          <w:p w14:paraId="58D83D52" w14:textId="77777777" w:rsidR="00890B5D" w:rsidRPr="00890B5D" w:rsidRDefault="00890B5D" w:rsidP="00890B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едержание стула, фекалома, обструкция кишечника, отечность 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B5D" w:rsidRPr="00356998" w14:paraId="5A2AE6E3" w14:textId="77777777" w:rsidTr="00165D91">
        <w:tc>
          <w:tcPr>
            <w:tcW w:w="9905" w:type="dxa"/>
            <w:shd w:val="clear" w:color="auto" w:fill="auto"/>
          </w:tcPr>
          <w:p w14:paraId="1C573F7A" w14:textId="77777777" w:rsidR="00890B5D" w:rsidRPr="00890B5D" w:rsidRDefault="00890B5D" w:rsidP="00890B5D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90B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кожи и подкожной клетчатки</w:t>
            </w:r>
          </w:p>
        </w:tc>
      </w:tr>
      <w:tr w:rsidR="00890B5D" w:rsidRPr="00356998" w14:paraId="03E2C33E" w14:textId="77777777" w:rsidTr="00165D91">
        <w:tc>
          <w:tcPr>
            <w:tcW w:w="9905" w:type="dxa"/>
            <w:shd w:val="clear" w:color="auto" w:fill="auto"/>
          </w:tcPr>
          <w:p w14:paraId="3AE87BD1" w14:textId="77777777" w:rsidR="00890B5D" w:rsidRPr="00890B5D" w:rsidRDefault="00890B5D" w:rsidP="00890B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Перхоть,</w:t>
            </w: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гиперкератоз, себорейный дерматит, обесцвечивание кожи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B5D" w:rsidRPr="00356998" w14:paraId="28532319" w14:textId="77777777" w:rsidTr="00165D91">
        <w:tc>
          <w:tcPr>
            <w:tcW w:w="9905" w:type="dxa"/>
            <w:shd w:val="clear" w:color="auto" w:fill="auto"/>
          </w:tcPr>
          <w:p w14:paraId="2D68CB7C" w14:textId="77777777" w:rsidR="00890B5D" w:rsidRPr="00890B5D" w:rsidRDefault="00890B5D" w:rsidP="00890B5D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90B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опорно-двигательного аппарата и соединительной ткани</w:t>
            </w:r>
          </w:p>
        </w:tc>
      </w:tr>
      <w:tr w:rsidR="00890B5D" w:rsidRPr="00356998" w14:paraId="0BC59ADA" w14:textId="77777777" w:rsidTr="00165D91">
        <w:tc>
          <w:tcPr>
            <w:tcW w:w="9905" w:type="dxa"/>
            <w:shd w:val="clear" w:color="auto" w:fill="auto"/>
          </w:tcPr>
          <w:p w14:paraId="187641C3" w14:textId="77777777" w:rsidR="00890B5D" w:rsidRPr="00890B5D" w:rsidRDefault="00890B5D" w:rsidP="00890B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рабдомиолиз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B5D" w:rsidRPr="00356998" w14:paraId="3F19F4E3" w14:textId="77777777" w:rsidTr="00165D91">
        <w:tc>
          <w:tcPr>
            <w:tcW w:w="9905" w:type="dxa"/>
            <w:shd w:val="clear" w:color="auto" w:fill="auto"/>
          </w:tcPr>
          <w:p w14:paraId="36D25BD6" w14:textId="77777777" w:rsidR="00890B5D" w:rsidRPr="00890B5D" w:rsidRDefault="00890B5D" w:rsidP="00890B5D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90B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Нарушения со стороны половой системы и молочных желез</w:t>
            </w:r>
          </w:p>
        </w:tc>
      </w:tr>
      <w:tr w:rsidR="00890B5D" w:rsidRPr="00356998" w14:paraId="307DDD2C" w14:textId="77777777" w:rsidTr="00165D91">
        <w:tc>
          <w:tcPr>
            <w:tcW w:w="9905" w:type="dxa"/>
            <w:shd w:val="clear" w:color="auto" w:fill="auto"/>
          </w:tcPr>
          <w:p w14:paraId="61D481A1" w14:textId="77777777" w:rsidR="00890B5D" w:rsidRPr="00890B5D" w:rsidRDefault="00890B5D" w:rsidP="00890B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агрубание молочных желез, выделения из влагалища.</w:t>
            </w:r>
          </w:p>
        </w:tc>
      </w:tr>
      <w:tr w:rsidR="00890B5D" w:rsidRPr="00356998" w14:paraId="35BBE54D" w14:textId="77777777" w:rsidTr="00165D91">
        <w:tc>
          <w:tcPr>
            <w:tcW w:w="9905" w:type="dxa"/>
            <w:shd w:val="clear" w:color="auto" w:fill="auto"/>
          </w:tcPr>
          <w:p w14:paraId="679AB919" w14:textId="77777777" w:rsidR="00890B5D" w:rsidRPr="00890B5D" w:rsidRDefault="00890B5D" w:rsidP="00890B5D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90B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Общие нарушения и состояния со стороны области введения препарата</w:t>
            </w:r>
          </w:p>
        </w:tc>
      </w:tr>
      <w:tr w:rsidR="00890B5D" w:rsidRPr="00356998" w14:paraId="5235850F" w14:textId="77777777" w:rsidTr="00165D91">
        <w:tc>
          <w:tcPr>
            <w:tcW w:w="9905" w:type="dxa"/>
            <w:shd w:val="clear" w:color="auto" w:fill="auto"/>
          </w:tcPr>
          <w:p w14:paraId="0458800F" w14:textId="77777777" w:rsidR="00890B5D" w:rsidRPr="00890B5D" w:rsidRDefault="00890B5D" w:rsidP="00890B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Снижение температуры тела,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уплотнение</w:t>
            </w:r>
            <w:r w:rsidRPr="0089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жажда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6A3E6078" w14:textId="77777777" w:rsidR="00B14993" w:rsidRPr="00F429E4" w:rsidRDefault="00890B5D" w:rsidP="00B1499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B5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a </w:t>
      </w:r>
      <w:r w:rsidR="00B521BA">
        <w:rPr>
          <w:rFonts w:ascii="Times New Roman" w:hAnsi="Times New Roman" w:cs="Times New Roman"/>
          <w:sz w:val="24"/>
          <w:szCs w:val="24"/>
          <w:lang w:val="ru-RU"/>
        </w:rPr>
        <w:t>Термин «с</w:t>
      </w:r>
      <w:r w:rsidRPr="00890B5D">
        <w:rPr>
          <w:rFonts w:ascii="Times New Roman" w:hAnsi="Times New Roman" w:cs="Times New Roman"/>
          <w:sz w:val="24"/>
          <w:szCs w:val="24"/>
          <w:lang w:val="ru-RU"/>
        </w:rPr>
        <w:t>удороги</w:t>
      </w:r>
      <w:r w:rsidR="00B521B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0B5D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 w:rsidR="00B521B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90B5D">
        <w:rPr>
          <w:rFonts w:ascii="Times New Roman" w:hAnsi="Times New Roman" w:cs="Times New Roman"/>
          <w:sz w:val="24"/>
          <w:szCs w:val="24"/>
          <w:lang w:val="ru-RU"/>
        </w:rPr>
        <w:t>т судорожные припадки типа grand mal.</w:t>
      </w:r>
    </w:p>
    <w:p w14:paraId="7607DB7E" w14:textId="77777777" w:rsidR="00F429E4" w:rsidRPr="00627CB2" w:rsidRDefault="00F429E4" w:rsidP="00627CB2">
      <w:pPr>
        <w:pStyle w:val="Heading2"/>
        <w:spacing w:before="24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7CB2">
        <w:rPr>
          <w:rFonts w:ascii="Times New Roman" w:hAnsi="Times New Roman" w:cs="Times New Roman"/>
          <w:i/>
          <w:sz w:val="24"/>
          <w:szCs w:val="24"/>
        </w:rPr>
        <w:t>Пост</w:t>
      </w:r>
      <w:r w:rsidR="002A6FB1" w:rsidRPr="00627CB2">
        <w:rPr>
          <w:rFonts w:ascii="Times New Roman" w:hAnsi="Times New Roman" w:cs="Times New Roman"/>
          <w:i/>
          <w:sz w:val="24"/>
          <w:szCs w:val="24"/>
        </w:rPr>
        <w:t>регистрационные</w:t>
      </w:r>
      <w:r w:rsidRPr="00627CB2">
        <w:rPr>
          <w:rFonts w:ascii="Times New Roman" w:hAnsi="Times New Roman" w:cs="Times New Roman"/>
          <w:i/>
          <w:sz w:val="24"/>
          <w:szCs w:val="24"/>
        </w:rPr>
        <w:t xml:space="preserve"> данные </w:t>
      </w:r>
    </w:p>
    <w:p w14:paraId="267C734D" w14:textId="77777777" w:rsidR="002A6FB1" w:rsidRDefault="00F429E4" w:rsidP="002A6F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29E4">
        <w:rPr>
          <w:rFonts w:ascii="Times New Roman" w:hAnsi="Times New Roman" w:cs="Times New Roman"/>
          <w:sz w:val="24"/>
          <w:szCs w:val="24"/>
          <w:lang w:val="ru-RU"/>
        </w:rPr>
        <w:t>Помимо нежелательных реакций, сообщенных в ходе клинических исследований и перечисленных выше, следующие нежелательные реакции наблюдались во время пост</w:t>
      </w:r>
      <w:r w:rsidR="00660361">
        <w:rPr>
          <w:rFonts w:ascii="Times New Roman" w:hAnsi="Times New Roman" w:cs="Times New Roman"/>
          <w:sz w:val="24"/>
          <w:szCs w:val="24"/>
          <w:lang w:val="ru-RU"/>
        </w:rPr>
        <w:t>регистрационного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применения палиперидона и / или рисперидона</w:t>
      </w:r>
      <w:r w:rsidR="002A6F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6014A3" w14:textId="77777777" w:rsidR="00B2021F" w:rsidRDefault="002A6FB1" w:rsidP="00C24FF4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Частоту нежелательных реакций классифицировали следующим образом: </w:t>
      </w:r>
      <w:r w:rsidRPr="002A6FB1">
        <w:rPr>
          <w:rFonts w:ascii="Times New Roman" w:hAnsi="Times New Roman" w:cs="Times New Roman"/>
          <w:i/>
          <w:sz w:val="24"/>
          <w:szCs w:val="24"/>
          <w:lang w:val="ru-RU"/>
        </w:rPr>
        <w:t>очень часто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 (≥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%), </w:t>
      </w:r>
      <w:r w:rsidRPr="002A6FB1">
        <w:rPr>
          <w:rFonts w:ascii="Times New Roman" w:hAnsi="Times New Roman" w:cs="Times New Roman"/>
          <w:i/>
          <w:sz w:val="24"/>
          <w:szCs w:val="24"/>
          <w:lang w:val="ru-RU"/>
        </w:rPr>
        <w:t>часто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 (≥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% и &lt;</w:t>
      </w:r>
      <w:r w:rsidR="00627CB2">
        <w:rPr>
          <w:rFonts w:ascii="Times New Roman" w:hAnsi="Times New Roman" w:cs="Times New Roman"/>
          <w:sz w:val="24"/>
          <w:szCs w:val="24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627CB2">
        <w:rPr>
          <w:rFonts w:ascii="Times New Roman" w:hAnsi="Times New Roman" w:cs="Times New Roman"/>
          <w:sz w:val="24"/>
          <w:szCs w:val="24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%), </w:t>
      </w:r>
      <w:r w:rsidRPr="002A6FB1">
        <w:rPr>
          <w:rFonts w:ascii="Times New Roman" w:hAnsi="Times New Roman" w:cs="Times New Roman"/>
          <w:i/>
          <w:sz w:val="24"/>
          <w:szCs w:val="24"/>
          <w:lang w:val="ru-RU"/>
        </w:rPr>
        <w:t>нечасто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 (≥</w:t>
      </w:r>
      <w:r w:rsidR="00627CB2">
        <w:rPr>
          <w:rFonts w:ascii="Times New Roman" w:hAnsi="Times New Roman" w:cs="Times New Roman"/>
          <w:sz w:val="24"/>
          <w:szCs w:val="24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0,1</w:t>
      </w:r>
      <w:r w:rsidR="00627CB2">
        <w:rPr>
          <w:rFonts w:ascii="Times New Roman" w:hAnsi="Times New Roman" w:cs="Times New Roman"/>
          <w:sz w:val="24"/>
          <w:szCs w:val="24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% и &lt;</w:t>
      </w:r>
      <w:r w:rsidR="00627CB2">
        <w:rPr>
          <w:rFonts w:ascii="Times New Roman" w:hAnsi="Times New Roman" w:cs="Times New Roman"/>
          <w:sz w:val="24"/>
          <w:szCs w:val="24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7CB2">
        <w:rPr>
          <w:rFonts w:ascii="Times New Roman" w:hAnsi="Times New Roman" w:cs="Times New Roman"/>
          <w:sz w:val="24"/>
          <w:szCs w:val="24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%), </w:t>
      </w:r>
      <w:r w:rsidRPr="002A6FB1">
        <w:rPr>
          <w:rFonts w:ascii="Times New Roman" w:hAnsi="Times New Roman" w:cs="Times New Roman"/>
          <w:i/>
          <w:sz w:val="24"/>
          <w:szCs w:val="24"/>
          <w:lang w:val="ru-RU"/>
        </w:rPr>
        <w:t>редко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 (≥</w:t>
      </w:r>
      <w:r w:rsidR="00627CB2"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0,01</w:t>
      </w:r>
      <w:r w:rsidR="00627CB2">
        <w:rPr>
          <w:rFonts w:ascii="Times New Roman" w:hAnsi="Times New Roman" w:cs="Times New Roman"/>
          <w:sz w:val="24"/>
          <w:szCs w:val="24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% и &lt;</w:t>
      </w:r>
      <w:r w:rsidR="00627CB2">
        <w:rPr>
          <w:rFonts w:ascii="Times New Roman" w:hAnsi="Times New Roman" w:cs="Times New Roman"/>
          <w:sz w:val="24"/>
          <w:szCs w:val="24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0,1</w:t>
      </w:r>
      <w:r w:rsidR="00627CB2">
        <w:rPr>
          <w:rFonts w:ascii="Times New Roman" w:hAnsi="Times New Roman" w:cs="Times New Roman"/>
          <w:sz w:val="24"/>
          <w:szCs w:val="24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B202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E6A" w:rsidRPr="001F7F52">
        <w:rPr>
          <w:rFonts w:ascii="Times New Roman" w:hAnsi="Times New Roman" w:cs="Times New Roman"/>
          <w:i/>
          <w:sz w:val="24"/>
          <w:szCs w:val="24"/>
          <w:lang w:val="ru-RU"/>
        </w:rPr>
        <w:t>очень редко</w:t>
      </w:r>
      <w:r w:rsidR="005B3E6A" w:rsidRPr="002A6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(&lt;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0,01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>, включая единичные случаи</w:t>
      </w:r>
      <w:r w:rsidRPr="002A6FB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2021F" w:rsidRPr="00B202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bookmarkStart w:id="6" w:name="_Hlk519530472"/>
      <w:r w:rsidR="00B2021F" w:rsidRPr="00B2021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 неизвестной частотой</w:t>
      </w:r>
      <w:r w:rsidR="00B2021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bookmarkEnd w:id="6"/>
      <w:r w:rsidR="00B2021F" w:rsidRPr="00B202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невозможно оценить имеющиеся данные)</w:t>
      </w:r>
      <w:r w:rsidR="00B2021F" w:rsidRPr="00B202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B2021F" w:rsidRPr="00B202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4046583" w14:textId="77777777" w:rsidR="00B2021F" w:rsidRDefault="00BA2D79" w:rsidP="00C24FF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Приведенные ч</w:t>
      </w:r>
      <w:r w:rsidR="00F429E4" w:rsidRPr="002A6FB1">
        <w:rPr>
          <w:rFonts w:ascii="Times New Roman" w:hAnsi="Times New Roman" w:cs="Times New Roman"/>
          <w:sz w:val="24"/>
          <w:szCs w:val="24"/>
          <w:lang w:val="ru-RU"/>
        </w:rPr>
        <w:t>астоты</w:t>
      </w:r>
      <w:r w:rsidR="005217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29E4" w:rsidRPr="002A6FB1">
        <w:rPr>
          <w:rFonts w:ascii="Times New Roman" w:hAnsi="Times New Roman" w:cs="Times New Roman"/>
          <w:sz w:val="24"/>
          <w:szCs w:val="24"/>
          <w:lang w:val="ru-RU"/>
        </w:rPr>
        <w:t>определены на основании частоты спонтанных сообщени</w:t>
      </w:r>
      <w:r w:rsidR="002A6FB1">
        <w:rPr>
          <w:rFonts w:ascii="Times New Roman" w:hAnsi="Times New Roman" w:cs="Times New Roman"/>
          <w:sz w:val="24"/>
          <w:szCs w:val="24"/>
          <w:lang w:val="ru-RU"/>
        </w:rPr>
        <w:t>й об использовании палиперидона</w:t>
      </w:r>
      <w:r w:rsidR="00B202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B74A8C" w14:textId="77777777" w:rsidR="00B2021F" w:rsidRDefault="00B2021F" w:rsidP="002A6F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4FF4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крови и лимфатической системы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7DB3D5B7" w14:textId="77777777" w:rsidR="00B2021F" w:rsidRDefault="00B2021F" w:rsidP="002A6F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–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агранулоцитоз, тромбоцитопения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71ACD28" w14:textId="77777777" w:rsidR="00B2021F" w:rsidRDefault="00B2021F" w:rsidP="002A6F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2021F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эндокринной системы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5A3D6526" w14:textId="77777777" w:rsidR="00B2021F" w:rsidRDefault="00B2021F" w:rsidP="002A6F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7" w:name="_Hlk519530597"/>
      <w:r w:rsidRPr="00B2021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 неизвестной частотой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- </w:t>
      </w:r>
      <w:bookmarkEnd w:id="7"/>
      <w:r w:rsidR="0012393C" w:rsidRPr="00C24F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неадекватная секреция антидиуретического гормона</w:t>
      </w:r>
    </w:p>
    <w:p w14:paraId="005E591F" w14:textId="77777777" w:rsidR="00B2021F" w:rsidRDefault="00B2021F" w:rsidP="002A6F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2021F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метаболизма и питания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3E8DA678" w14:textId="77777777" w:rsidR="0012393C" w:rsidRPr="00C24FF4" w:rsidRDefault="00B2021F" w:rsidP="001239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Hlk519530699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- </w:t>
      </w:r>
      <w:bookmarkEnd w:id="8"/>
      <w:r w:rsidR="0012393C" w:rsidRPr="00C24FF4">
        <w:rPr>
          <w:rFonts w:ascii="Times New Roman" w:hAnsi="Times New Roman" w:cs="Times New Roman"/>
          <w:sz w:val="24"/>
          <w:szCs w:val="24"/>
          <w:lang w:val="ru-RU"/>
        </w:rPr>
        <w:t>сахарный диабет</w:t>
      </w:r>
      <w:r w:rsidR="001239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393C" w:rsidRPr="00C24FF4">
        <w:rPr>
          <w:rFonts w:ascii="Times New Roman" w:hAnsi="Times New Roman" w:cs="Times New Roman"/>
          <w:sz w:val="24"/>
          <w:szCs w:val="24"/>
          <w:lang w:val="ru-RU"/>
        </w:rPr>
        <w:t>диабетический кетоацидоз</w:t>
      </w:r>
      <w:r w:rsidR="001239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393C" w:rsidRPr="00C24FF4">
        <w:rPr>
          <w:rFonts w:ascii="Times New Roman" w:hAnsi="Times New Roman" w:cs="Times New Roman"/>
          <w:sz w:val="24"/>
          <w:szCs w:val="24"/>
          <w:lang w:val="ru-RU"/>
        </w:rPr>
        <w:t>гипогликемия</w:t>
      </w:r>
      <w:r w:rsidR="0012393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B3829E0" w14:textId="77777777" w:rsidR="0012393C" w:rsidRDefault="0012393C" w:rsidP="001239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Hlk519530735"/>
      <w:r w:rsidRPr="00B2021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 неизвестной частотой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- </w:t>
      </w:r>
      <w:bookmarkEnd w:id="9"/>
      <w:r w:rsidRPr="00C24FF4">
        <w:rPr>
          <w:rFonts w:ascii="Times New Roman" w:hAnsi="Times New Roman" w:cs="Times New Roman"/>
          <w:sz w:val="24"/>
          <w:szCs w:val="24"/>
          <w:lang w:val="ru-RU"/>
        </w:rPr>
        <w:t>водная интоксикация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AB6E43" w14:textId="77777777" w:rsidR="0012393C" w:rsidRDefault="0012393C" w:rsidP="001239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4FF4">
        <w:rPr>
          <w:rFonts w:ascii="Times New Roman" w:hAnsi="Times New Roman" w:cs="Times New Roman"/>
          <w:i/>
          <w:sz w:val="24"/>
          <w:szCs w:val="24"/>
          <w:lang w:val="ru-RU"/>
        </w:rPr>
        <w:t>Психические нарушения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0FB1CBCC" w14:textId="77777777" w:rsidR="0012393C" w:rsidRDefault="0012393C" w:rsidP="001239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Hlk519605447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– </w:t>
      </w:r>
      <w:bookmarkEnd w:id="10"/>
      <w:r>
        <w:rPr>
          <w:rFonts w:ascii="Times New Roman" w:hAnsi="Times New Roman" w:cs="Times New Roman"/>
          <w:sz w:val="24"/>
          <w:szCs w:val="24"/>
          <w:lang w:val="ru-RU"/>
        </w:rPr>
        <w:t>кататония, мания, сомнамбулизм;</w:t>
      </w:r>
    </w:p>
    <w:p w14:paraId="32E40137" w14:textId="77777777" w:rsidR="00D06049" w:rsidRDefault="0012393C" w:rsidP="001239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021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 неизвестной частотой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расстройство пищевого поведения во время ночного сна</w:t>
      </w:r>
      <w:r w:rsidR="001C48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00F65FB" w14:textId="77777777" w:rsidR="00D06049" w:rsidRDefault="00D06049" w:rsidP="001239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06049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нервной системы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19C84792" w14:textId="77777777" w:rsidR="00D06049" w:rsidRDefault="00D06049" w:rsidP="001239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Hlk519605580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– </w:t>
      </w:r>
      <w:bookmarkEnd w:id="11"/>
      <w:r>
        <w:rPr>
          <w:rFonts w:ascii="Times New Roman" w:hAnsi="Times New Roman" w:cs="Times New Roman"/>
          <w:sz w:val="24"/>
          <w:szCs w:val="24"/>
          <w:lang w:val="ru-RU"/>
        </w:rPr>
        <w:t>дисгевзия.</w:t>
      </w:r>
    </w:p>
    <w:p w14:paraId="336E6968" w14:textId="77777777" w:rsidR="00D06049" w:rsidRDefault="00D06049" w:rsidP="001239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06049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органа зрения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2DCE8B8E" w14:textId="77777777" w:rsidR="00D06049" w:rsidRDefault="00D06049" w:rsidP="001239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_Hlk519606034"/>
      <w:r w:rsidRPr="00B2021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 неизвестной частотой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– </w:t>
      </w:r>
      <w:bookmarkEnd w:id="12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429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нтраоперационный синдром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дряблой радужки.</w:t>
      </w:r>
    </w:p>
    <w:p w14:paraId="67CC9914" w14:textId="77777777" w:rsidR="00D06049" w:rsidRDefault="00D06049" w:rsidP="001239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06049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сердечно-сосудистой системы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2F1993F2" w14:textId="77777777" w:rsidR="00723E51" w:rsidRDefault="00D06049" w:rsidP="00D060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13" w:name="_Hlk519605647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– </w:t>
      </w:r>
      <w:bookmarkEnd w:id="13"/>
      <w:r w:rsidRPr="00C24FF4">
        <w:rPr>
          <w:rFonts w:ascii="Times New Roman" w:hAnsi="Times New Roman" w:cs="Times New Roman"/>
          <w:sz w:val="24"/>
          <w:szCs w:val="24"/>
          <w:lang w:val="ru-RU"/>
        </w:rPr>
        <w:t>фибрилляция предсердий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тромбоз вен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тромбоэмболия легочной артерии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34D722D" w14:textId="77777777" w:rsidR="00D06049" w:rsidRDefault="00D06049" w:rsidP="00D060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06049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дыхательной системы, грудной клетки и средостения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4D21D1DC" w14:textId="77777777" w:rsidR="00D06049" w:rsidRDefault="00D06049" w:rsidP="00D06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Hlk519605959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– </w:t>
      </w:r>
      <w:bookmarkEnd w:id="14"/>
      <w:r w:rsidRPr="00105F09">
        <w:rPr>
          <w:rFonts w:ascii="Times New Roman" w:hAnsi="Times New Roman" w:cs="Times New Roman"/>
          <w:sz w:val="24"/>
          <w:szCs w:val="24"/>
          <w:lang w:val="ru-RU"/>
        </w:rPr>
        <w:t>синдром апноэ во сне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7CB087" w14:textId="77777777" w:rsidR="00D06049" w:rsidRDefault="00D06049" w:rsidP="00D060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06049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желудочно-кишечного тракта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3B8D0016" w14:textId="77777777" w:rsidR="00D06049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Hlk519606114"/>
      <w:r>
        <w:rPr>
          <w:rFonts w:ascii="Times New Roman" w:hAnsi="Times New Roman" w:cs="Times New Roman"/>
          <w:i/>
          <w:sz w:val="24"/>
          <w:szCs w:val="24"/>
          <w:lang w:val="ru-RU"/>
        </w:rPr>
        <w:t>очень редко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5"/>
      <w:proofErr w:type="spellStart"/>
      <w:r w:rsidRPr="00C24FF4">
        <w:rPr>
          <w:rFonts w:ascii="Times New Roman" w:hAnsi="Times New Roman" w:cs="Times New Roman"/>
          <w:sz w:val="24"/>
          <w:szCs w:val="24"/>
        </w:rPr>
        <w:t>панкреатит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24FF4">
        <w:rPr>
          <w:rFonts w:ascii="Times New Roman" w:hAnsi="Times New Roman" w:cs="Times New Roman"/>
          <w:sz w:val="24"/>
          <w:szCs w:val="24"/>
        </w:rPr>
        <w:t>кишечная</w:t>
      </w:r>
      <w:proofErr w:type="spellEnd"/>
      <w:r w:rsidRPr="00C2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FF4">
        <w:rPr>
          <w:rFonts w:ascii="Times New Roman" w:hAnsi="Times New Roman" w:cs="Times New Roman"/>
          <w:sz w:val="24"/>
          <w:szCs w:val="24"/>
        </w:rPr>
        <w:t>непроходимость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492C0D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4FF4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печени и желчевыводящих путей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312BC351" w14:textId="77777777" w:rsidR="00240976" w:rsidRDefault="00240976" w:rsidP="002409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" w:name="_Hlk519606385"/>
      <w:r w:rsidRPr="00B2021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 неизвестной частотой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bookmarkEnd w:id="16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желтуха.</w:t>
      </w:r>
    </w:p>
    <w:p w14:paraId="76F0D709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0976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кожи и подкожной клетчатки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10766198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редко -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ангионевротический отек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029AFD1" w14:textId="77777777" w:rsidR="00E86F98" w:rsidRPr="00E86F98" w:rsidRDefault="00240976" w:rsidP="00E86F9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09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– алопеция</w:t>
      </w:r>
      <w:r w:rsidR="00E86F98" w:rsidRPr="00E86F98">
        <w:rPr>
          <w:rFonts w:ascii="Times New Roman" w:hAnsi="Times New Roman" w:cs="Times New Roman"/>
          <w:iCs/>
          <w:sz w:val="24"/>
          <w:szCs w:val="24"/>
        </w:rPr>
        <w:t>;</w:t>
      </w:r>
    </w:p>
    <w:p w14:paraId="288AB84C" w14:textId="1A4ABC5F" w:rsidR="00240976" w:rsidRDefault="00E86F98" w:rsidP="00E86F9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86F98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proofErr w:type="spellStart"/>
      <w:r w:rsidRPr="00E86F98">
        <w:rPr>
          <w:rFonts w:ascii="Times New Roman" w:hAnsi="Times New Roman" w:cs="Times New Roman"/>
          <w:i/>
          <w:iCs/>
          <w:sz w:val="24"/>
          <w:szCs w:val="24"/>
        </w:rPr>
        <w:t>неизвестной</w:t>
      </w:r>
      <w:proofErr w:type="spellEnd"/>
      <w:r w:rsidRPr="00E86F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F98">
        <w:rPr>
          <w:rFonts w:ascii="Times New Roman" w:hAnsi="Times New Roman" w:cs="Times New Roman"/>
          <w:i/>
          <w:iCs/>
          <w:sz w:val="24"/>
          <w:szCs w:val="24"/>
        </w:rPr>
        <w:t>частотой</w:t>
      </w:r>
      <w:proofErr w:type="spellEnd"/>
      <w:r w:rsidRPr="00E86F98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E86F98">
        <w:rPr>
          <w:rFonts w:ascii="Times New Roman" w:hAnsi="Times New Roman" w:cs="Times New Roman"/>
          <w:iCs/>
          <w:sz w:val="24"/>
          <w:szCs w:val="24"/>
        </w:rPr>
        <w:t>синдром</w:t>
      </w:r>
      <w:proofErr w:type="spellEnd"/>
      <w:r w:rsidRPr="00E86F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86F98">
        <w:rPr>
          <w:rFonts w:ascii="Times New Roman" w:hAnsi="Times New Roman" w:cs="Times New Roman"/>
          <w:iCs/>
          <w:sz w:val="24"/>
          <w:szCs w:val="24"/>
        </w:rPr>
        <w:t>Стивенса-Джонсона</w:t>
      </w:r>
      <w:proofErr w:type="spellEnd"/>
      <w:r w:rsidRPr="00E86F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E86F98">
        <w:rPr>
          <w:rFonts w:ascii="Times New Roman" w:hAnsi="Times New Roman" w:cs="Times New Roman"/>
          <w:iCs/>
          <w:sz w:val="24"/>
          <w:szCs w:val="24"/>
        </w:rPr>
        <w:t>токсический</w:t>
      </w:r>
      <w:proofErr w:type="spellEnd"/>
      <w:r w:rsidRPr="00E86F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86F98">
        <w:rPr>
          <w:rFonts w:ascii="Times New Roman" w:hAnsi="Times New Roman" w:cs="Times New Roman"/>
          <w:iCs/>
          <w:sz w:val="24"/>
          <w:szCs w:val="24"/>
        </w:rPr>
        <w:t>эпидермальный</w:t>
      </w:r>
      <w:proofErr w:type="spellEnd"/>
      <w:r w:rsidRPr="00E86F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86F98">
        <w:rPr>
          <w:rFonts w:ascii="Times New Roman" w:hAnsi="Times New Roman" w:cs="Times New Roman"/>
          <w:iCs/>
          <w:sz w:val="24"/>
          <w:szCs w:val="24"/>
        </w:rPr>
        <w:t>некролиз</w:t>
      </w:r>
      <w:proofErr w:type="spellEnd"/>
      <w:r w:rsidR="0024097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6CCCF84D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0976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почек и мочевыводящих путей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0E5E80C3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– </w:t>
      </w:r>
      <w:r>
        <w:rPr>
          <w:rFonts w:ascii="Times New Roman" w:hAnsi="Times New Roman" w:cs="Times New Roman"/>
          <w:sz w:val="24"/>
          <w:szCs w:val="24"/>
          <w:lang w:val="ru-RU"/>
        </w:rPr>
        <w:t>задержка мочи.</w:t>
      </w:r>
    </w:p>
    <w:p w14:paraId="5A7E63C6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0976">
        <w:rPr>
          <w:rFonts w:ascii="Times New Roman" w:hAnsi="Times New Roman" w:cs="Times New Roman"/>
          <w:i/>
          <w:sz w:val="24"/>
          <w:szCs w:val="24"/>
          <w:lang w:val="ru-RU"/>
        </w:rPr>
        <w:t>Беременность, роды и перинатальные состояния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3DC67FD7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-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синдром отмены у новорожденных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233DF1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0976">
        <w:rPr>
          <w:rFonts w:ascii="Times New Roman" w:hAnsi="Times New Roman" w:cs="Times New Roman"/>
          <w:i/>
          <w:sz w:val="24"/>
          <w:szCs w:val="24"/>
          <w:lang w:val="ru-RU"/>
        </w:rPr>
        <w:t>Нарушения со стороны половой системы и молочных желез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7A0BEA10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очень редко – </w:t>
      </w:r>
      <w:r>
        <w:rPr>
          <w:rFonts w:ascii="Times New Roman" w:hAnsi="Times New Roman" w:cs="Times New Roman"/>
          <w:sz w:val="24"/>
          <w:szCs w:val="24"/>
          <w:lang w:val="ru-RU"/>
        </w:rPr>
        <w:t>приапизм.</w:t>
      </w:r>
    </w:p>
    <w:p w14:paraId="361F6BC4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0976">
        <w:rPr>
          <w:rFonts w:ascii="Times New Roman" w:hAnsi="Times New Roman" w:cs="Times New Roman"/>
          <w:i/>
          <w:sz w:val="24"/>
          <w:szCs w:val="24"/>
          <w:lang w:val="ru-RU"/>
        </w:rPr>
        <w:t>Общие нарушения и реакции в месте введения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E7603A9" w14:textId="77777777" w:rsidR="00240976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редко –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гипотермия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абсцесс в месте введения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воспаление подкожной жировой клетчатки в месте введения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24FF4">
        <w:rPr>
          <w:rFonts w:ascii="Times New Roman" w:hAnsi="Times New Roman" w:cs="Times New Roman"/>
          <w:sz w:val="24"/>
          <w:szCs w:val="24"/>
          <w:lang w:val="ru-RU"/>
        </w:rPr>
        <w:t>гематома в месте введения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07752D8" w14:textId="77777777" w:rsidR="00240976" w:rsidRPr="00386922" w:rsidRDefault="00240976" w:rsidP="00240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21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 неизвестной частотой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- </w:t>
      </w:r>
      <w:r w:rsidRPr="00C24F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киста в месте введения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24F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некроз в месте введения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24F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язва в месте введения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CB20A67" w14:textId="77777777" w:rsidR="00DB1C00" w:rsidRPr="00F429E4" w:rsidRDefault="00F429E4" w:rsidP="001F7F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29E4">
        <w:rPr>
          <w:rFonts w:ascii="Times New Roman" w:hAnsi="Times New Roman" w:cs="Times New Roman"/>
          <w:sz w:val="24"/>
          <w:szCs w:val="24"/>
          <w:lang w:val="ru-RU"/>
        </w:rPr>
        <w:t xml:space="preserve">В очень </w:t>
      </w:r>
      <w:r w:rsidRPr="00620DDE">
        <w:rPr>
          <w:rFonts w:ascii="Times New Roman" w:hAnsi="Times New Roman" w:cs="Times New Roman"/>
          <w:sz w:val="24"/>
          <w:szCs w:val="24"/>
          <w:lang w:val="ru-RU"/>
        </w:rPr>
        <w:t>редких случаях в ходе пост</w:t>
      </w:r>
      <w:r w:rsidR="00660361">
        <w:rPr>
          <w:rFonts w:ascii="Times New Roman" w:hAnsi="Times New Roman" w:cs="Times New Roman"/>
          <w:sz w:val="24"/>
          <w:szCs w:val="24"/>
          <w:lang w:val="ru-RU"/>
        </w:rPr>
        <w:t>регистрационного</w:t>
      </w:r>
      <w:r w:rsidRPr="00620DDE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применения у пациентов, ранее получавших пероральные препарат</w:t>
      </w:r>
      <w:r w:rsidR="00F62D0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20DDE">
        <w:rPr>
          <w:rFonts w:ascii="Times New Roman" w:hAnsi="Times New Roman" w:cs="Times New Roman"/>
          <w:sz w:val="24"/>
          <w:szCs w:val="24"/>
          <w:lang w:val="ru-RU"/>
        </w:rPr>
        <w:t xml:space="preserve"> рисперидона или палиперидона, отмечены случаи анафилактическ</w:t>
      </w:r>
      <w:r w:rsidR="00381D7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620DDE">
        <w:rPr>
          <w:rFonts w:ascii="Times New Roman" w:hAnsi="Times New Roman" w:cs="Times New Roman"/>
          <w:sz w:val="24"/>
          <w:szCs w:val="24"/>
          <w:lang w:val="ru-RU"/>
        </w:rPr>
        <w:t xml:space="preserve"> реакци</w:t>
      </w:r>
      <w:r w:rsidR="00381D7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20DDE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="00620DDE" w:rsidRPr="00620DDE">
        <w:rPr>
          <w:rFonts w:ascii="Times New Roman" w:hAnsi="Times New Roman" w:cs="Times New Roman"/>
          <w:sz w:val="24"/>
          <w:szCs w:val="24"/>
          <w:lang w:val="ru-RU"/>
        </w:rPr>
        <w:t xml:space="preserve">введения </w:t>
      </w:r>
      <w:r w:rsidR="0077776F">
        <w:rPr>
          <w:rFonts w:ascii="Times New Roman" w:hAnsi="Times New Roman" w:cs="Times New Roman"/>
          <w:sz w:val="24"/>
          <w:szCs w:val="24"/>
          <w:lang w:val="ru-RU"/>
        </w:rPr>
        <w:t xml:space="preserve">препарата </w:t>
      </w:r>
      <w:r w:rsidR="0077776F">
        <w:rPr>
          <w:rFonts w:ascii="Times New Roman" w:hAnsi="Times New Roman" w:cs="Times New Roman"/>
          <w:sz w:val="24"/>
          <w:szCs w:val="24"/>
          <w:lang w:val="ru-RU"/>
        </w:rPr>
        <w:tab/>
        <w:t>КСЕПЛИОН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45D468" w14:textId="77777777" w:rsidR="00AC62BD" w:rsidRPr="005F4458" w:rsidRDefault="00AC62BD" w:rsidP="00627CB2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Передозировка</w:t>
      </w:r>
    </w:p>
    <w:p w14:paraId="32F25C18" w14:textId="77777777" w:rsidR="005B3E6A" w:rsidRPr="005F4458" w:rsidRDefault="004D4762" w:rsidP="004D4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Поскольку препарат ТРЕВИКТ</w:t>
      </w:r>
      <w:r w:rsidR="00245D83" w:rsidRPr="005F445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предназначен для введения медработниками, то вероятность его передозировки пациентами мала.</w:t>
      </w:r>
    </w:p>
    <w:p w14:paraId="16C3D50B" w14:textId="77777777" w:rsidR="004D4762" w:rsidRPr="00627CB2" w:rsidRDefault="004D4762" w:rsidP="001F7F52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Симптомы</w:t>
      </w:r>
    </w:p>
    <w:p w14:paraId="71D0D60B" w14:textId="77777777" w:rsidR="004D4762" w:rsidRPr="005F4458" w:rsidRDefault="00227583" w:rsidP="004D4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Известно ограниченное число случаев передозировки палиперидоном. Среди немногочисленных случаев, зарегистрированных в ходе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дорегистрационных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 палиперидона</w:t>
      </w:r>
      <w:r w:rsidR="00812116">
        <w:rPr>
          <w:rFonts w:ascii="Times New Roman" w:hAnsi="Times New Roman" w:cs="Times New Roman"/>
          <w:sz w:val="24"/>
          <w:szCs w:val="24"/>
          <w:lang w:val="ru-RU"/>
        </w:rPr>
        <w:t xml:space="preserve"> для приема внутрь</w:t>
      </w:r>
      <w:r>
        <w:rPr>
          <w:rFonts w:ascii="Times New Roman" w:hAnsi="Times New Roman" w:cs="Times New Roman"/>
          <w:sz w:val="24"/>
          <w:szCs w:val="24"/>
          <w:lang w:val="ru-RU"/>
        </w:rPr>
        <w:t>, максимальный прием по оценкам составил 405 мг. Наблюдаемые признаки и симптомы включали экстрапирамидные симптомы и неустойчивость походки.</w:t>
      </w:r>
      <w:r w:rsidR="003F0192">
        <w:rPr>
          <w:rFonts w:ascii="Times New Roman" w:hAnsi="Times New Roman" w:cs="Times New Roman"/>
          <w:sz w:val="24"/>
          <w:szCs w:val="24"/>
          <w:lang w:val="ru-RU"/>
        </w:rPr>
        <w:t xml:space="preserve"> Другие о</w:t>
      </w:r>
      <w:r w:rsidR="004D476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жидаемые признаки и симптомы соответствуют усилению известного фармакологического действия палиперидона, т.е. сонливость, заторможенность, тахикардия, снижение артериального давления, удлинение интервала </w:t>
      </w:r>
      <w:r w:rsidR="004D4762" w:rsidRPr="005F4458">
        <w:rPr>
          <w:rFonts w:ascii="Times New Roman" w:hAnsi="Times New Roman" w:cs="Times New Roman"/>
          <w:sz w:val="24"/>
          <w:szCs w:val="24"/>
        </w:rPr>
        <w:t>QT</w:t>
      </w:r>
      <w:r w:rsidR="004D476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45D83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При передозировке перорального палиперидона были отмечены </w:t>
      </w:r>
      <w:proofErr w:type="spellStart"/>
      <w:r w:rsidR="00245D83" w:rsidRPr="005F445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D4762" w:rsidRPr="005F4458">
        <w:rPr>
          <w:rFonts w:ascii="Times New Roman" w:hAnsi="Times New Roman" w:cs="Times New Roman"/>
          <w:sz w:val="24"/>
          <w:szCs w:val="24"/>
          <w:lang w:val="ru-RU"/>
        </w:rPr>
        <w:t>олиформная</w:t>
      </w:r>
      <w:proofErr w:type="spellEnd"/>
      <w:r w:rsidR="004D4762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желудочковая тахикардия типа «пируэт» и фибрилляция желудочков. В случае острой передозировки следует учитывать возможность получения пациентами нескольких препаратов.</w:t>
      </w:r>
    </w:p>
    <w:p w14:paraId="73B05609" w14:textId="77777777" w:rsidR="004D4762" w:rsidRPr="00627CB2" w:rsidRDefault="004D4762" w:rsidP="00627CB2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Лечение</w:t>
      </w:r>
    </w:p>
    <w:p w14:paraId="4EE182CB" w14:textId="77777777" w:rsidR="004D4762" w:rsidRPr="005F4458" w:rsidRDefault="004D4762" w:rsidP="004D4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При оценке потребности в лечении и восстановлении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следует учитывать длительное высвобождение активного вещества и большой период полувыведения палиперидона. Специфического антидота для палиперидона не существует. Следует осуществлять общие поддерживающие меры, обеспечить и поддерживать проходимость дыхательных путей, достаточную вентиляцию легких и насыщение крови кислородом. Следует немедленно начать контроль функции сердечно-сосудистой системы, включая постоянный мониторинг ЭКГ</w:t>
      </w:r>
      <w:r w:rsidR="00797D6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для выявления возможной аритмии. В случае снижения артериального давления крови и циркуляторного коллапса следует предпринимать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соответствующие меры, например, внутривенное введение растворов и/или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симпатомиметиков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. При развитии тяжелых экстрапирамидных симптомов применяют антихолинергические препараты. Следует тщательно контролировать состояние </w:t>
      </w:r>
      <w:r w:rsidR="00A654C5">
        <w:rPr>
          <w:rFonts w:ascii="Times New Roman" w:hAnsi="Times New Roman" w:cs="Times New Roman"/>
          <w:sz w:val="24"/>
          <w:szCs w:val="24"/>
          <w:lang w:val="ru-RU"/>
        </w:rPr>
        <w:t>пациента</w:t>
      </w:r>
      <w:r w:rsidR="00A654C5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до его восстановления.</w:t>
      </w:r>
    </w:p>
    <w:p w14:paraId="3C637266" w14:textId="77777777" w:rsidR="00AC62BD" w:rsidRDefault="00AC62BD" w:rsidP="00627CB2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Взаимодействие с другими лекарственными средствами</w:t>
      </w:r>
    </w:p>
    <w:p w14:paraId="4E2885ED" w14:textId="77777777" w:rsidR="00D56654" w:rsidRPr="00D56654" w:rsidRDefault="00D56654" w:rsidP="00D56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Как и другие антипсихотики, палиперидон может увеличивать интервал </w:t>
      </w:r>
      <w:r w:rsidRPr="00D56654">
        <w:rPr>
          <w:rFonts w:ascii="Times New Roman" w:hAnsi="Times New Roman" w:cs="Times New Roman"/>
          <w:sz w:val="24"/>
          <w:szCs w:val="24"/>
        </w:rPr>
        <w:t>QT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, поэтому следует с осторожностью сочетать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препарат ТРЕВИКТА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лекарственными средствами, увеличивающими интервал </w:t>
      </w:r>
      <w:r w:rsidRPr="00D56654">
        <w:rPr>
          <w:rFonts w:ascii="Times New Roman" w:hAnsi="Times New Roman" w:cs="Times New Roman"/>
          <w:sz w:val="24"/>
          <w:szCs w:val="24"/>
        </w:rPr>
        <w:t>QT</w:t>
      </w:r>
      <w:r w:rsidR="003E5AD9" w:rsidRPr="003E5AD9">
        <w:rPr>
          <w:rFonts w:ascii="Times New Roman" w:hAnsi="Times New Roman" w:cs="Times New Roman"/>
          <w:sz w:val="24"/>
          <w:szCs w:val="24"/>
          <w:lang w:val="ru-RU"/>
        </w:rPr>
        <w:t>, такими как антиаритмические лекарственные средства (в т.ч. хинидин, дизопирамид, прокаинамид, амиодарон, соталол), антигистаминные лекарственные средства, антипсихотические лекарственные средства (хлорпромазин, тиоридазин); антибиотики (в т.ч. гатифлоксацин, моксифлоксацин), некоторые лекарственные средства против малярии (в т.ч. мефлохин)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A6AAE5" w14:textId="77777777" w:rsidR="00D56654" w:rsidRPr="00D56654" w:rsidRDefault="00D56654" w:rsidP="00D56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654">
        <w:rPr>
          <w:rFonts w:ascii="Times New Roman" w:hAnsi="Times New Roman" w:cs="Times New Roman"/>
          <w:sz w:val="24"/>
          <w:szCs w:val="24"/>
          <w:lang w:val="ru-RU"/>
        </w:rPr>
        <w:t>Поскольку палиперидона пальмитат гидролизуется до палиперидона, то при оценке возможности лекарственного взаимодействия следует учитывать результаты исследований палиперидона для приема внутрь.</w:t>
      </w:r>
    </w:p>
    <w:p w14:paraId="2BF6C5D8" w14:textId="77777777" w:rsidR="00D56654" w:rsidRPr="00627CB2" w:rsidRDefault="00D56654" w:rsidP="00627CB2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Способность препарата ТРЕВИКТА влиять на другие препараты</w:t>
      </w:r>
    </w:p>
    <w:p w14:paraId="3510C137" w14:textId="77777777" w:rsidR="00D56654" w:rsidRPr="00D56654" w:rsidRDefault="00D56654" w:rsidP="00D56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Не ожидается, что палиперидон будет проявлять клинически значимое фармакокинетическое взаимодействие с препаратами, метаболизируемыми изоферментами цитохрома Р450. Исследования </w:t>
      </w:r>
      <w:r w:rsidR="00C20F79" w:rsidRPr="00D56654">
        <w:rPr>
          <w:rFonts w:ascii="Times New Roman" w:hAnsi="Times New Roman" w:cs="Times New Roman"/>
          <w:i/>
          <w:sz w:val="24"/>
          <w:szCs w:val="24"/>
        </w:rPr>
        <w:t>in</w:t>
      </w:r>
      <w:r w:rsidR="00C20F79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="00C20F79" w:rsidRPr="00D56654">
        <w:rPr>
          <w:rFonts w:ascii="Times New Roman" w:hAnsi="Times New Roman" w:cs="Times New Roman"/>
          <w:i/>
          <w:sz w:val="24"/>
          <w:szCs w:val="24"/>
        </w:rPr>
        <w:t>vitro</w:t>
      </w:r>
      <w:r w:rsidR="00C20F79"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микросом печени человека показали, что палиперидон существенно не ослабляет метаболизм веществ изоферментами </w:t>
      </w:r>
      <w:r w:rsidR="00C20F79" w:rsidRPr="00D56654">
        <w:rPr>
          <w:rFonts w:ascii="Times New Roman" w:hAnsi="Times New Roman" w:cs="Times New Roman"/>
          <w:sz w:val="24"/>
          <w:szCs w:val="24"/>
          <w:lang w:val="ru-RU"/>
        </w:rPr>
        <w:t>цитохрома Р450</w:t>
      </w:r>
      <w:r w:rsidR="00C20F79">
        <w:rPr>
          <w:rFonts w:ascii="Times New Roman" w:hAnsi="Times New Roman" w:cs="Times New Roman"/>
          <w:sz w:val="24"/>
          <w:szCs w:val="24"/>
          <w:lang w:val="ru-RU"/>
        </w:rPr>
        <w:t xml:space="preserve">, в т. ч. </w:t>
      </w:r>
      <w:r w:rsidRPr="00D56654">
        <w:rPr>
          <w:rFonts w:ascii="Times New Roman" w:hAnsi="Times New Roman" w:cs="Times New Roman"/>
          <w:sz w:val="24"/>
          <w:szCs w:val="24"/>
        </w:rPr>
        <w:t>CYP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56654">
        <w:rPr>
          <w:rFonts w:ascii="Times New Roman" w:hAnsi="Times New Roman" w:cs="Times New Roman"/>
          <w:sz w:val="24"/>
          <w:szCs w:val="24"/>
        </w:rPr>
        <w:t>A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2, </w:t>
      </w:r>
      <w:r w:rsidRPr="00D56654">
        <w:rPr>
          <w:rFonts w:ascii="Times New Roman" w:hAnsi="Times New Roman" w:cs="Times New Roman"/>
          <w:sz w:val="24"/>
          <w:szCs w:val="24"/>
        </w:rPr>
        <w:t>CYP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56654">
        <w:rPr>
          <w:rFonts w:ascii="Times New Roman" w:hAnsi="Times New Roman" w:cs="Times New Roman"/>
          <w:sz w:val="24"/>
          <w:szCs w:val="24"/>
        </w:rPr>
        <w:t>A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6, </w:t>
      </w:r>
      <w:r w:rsidRPr="00D56654">
        <w:rPr>
          <w:rFonts w:ascii="Times New Roman" w:hAnsi="Times New Roman" w:cs="Times New Roman"/>
          <w:sz w:val="24"/>
          <w:szCs w:val="24"/>
        </w:rPr>
        <w:t>CYP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56654">
        <w:rPr>
          <w:rFonts w:ascii="Times New Roman" w:hAnsi="Times New Roman" w:cs="Times New Roman"/>
          <w:sz w:val="24"/>
          <w:szCs w:val="24"/>
        </w:rPr>
        <w:t>C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8/9/10, </w:t>
      </w:r>
      <w:r w:rsidRPr="00D56654">
        <w:rPr>
          <w:rFonts w:ascii="Times New Roman" w:hAnsi="Times New Roman" w:cs="Times New Roman"/>
          <w:sz w:val="24"/>
          <w:szCs w:val="24"/>
        </w:rPr>
        <w:t>CYP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56654">
        <w:rPr>
          <w:rFonts w:ascii="Times New Roman" w:hAnsi="Times New Roman" w:cs="Times New Roman"/>
          <w:sz w:val="24"/>
          <w:szCs w:val="24"/>
        </w:rPr>
        <w:t>D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6, </w:t>
      </w:r>
      <w:r w:rsidRPr="00D56654">
        <w:rPr>
          <w:rFonts w:ascii="Times New Roman" w:hAnsi="Times New Roman" w:cs="Times New Roman"/>
          <w:sz w:val="24"/>
          <w:szCs w:val="24"/>
        </w:rPr>
        <w:t>CYP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56654">
        <w:rPr>
          <w:rFonts w:ascii="Times New Roman" w:hAnsi="Times New Roman" w:cs="Times New Roman"/>
          <w:sz w:val="24"/>
          <w:szCs w:val="24"/>
        </w:rPr>
        <w:t>E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1, </w:t>
      </w:r>
      <w:r w:rsidRPr="00D56654">
        <w:rPr>
          <w:rFonts w:ascii="Times New Roman" w:hAnsi="Times New Roman" w:cs="Times New Roman"/>
          <w:sz w:val="24"/>
          <w:szCs w:val="24"/>
        </w:rPr>
        <w:t>CYP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56654">
        <w:rPr>
          <w:rFonts w:ascii="Times New Roman" w:hAnsi="Times New Roman" w:cs="Times New Roman"/>
          <w:sz w:val="24"/>
          <w:szCs w:val="24"/>
        </w:rPr>
        <w:t>A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4 и </w:t>
      </w:r>
      <w:r w:rsidRPr="00D56654">
        <w:rPr>
          <w:rFonts w:ascii="Times New Roman" w:hAnsi="Times New Roman" w:cs="Times New Roman"/>
          <w:sz w:val="24"/>
          <w:szCs w:val="24"/>
        </w:rPr>
        <w:t>CYP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56654">
        <w:rPr>
          <w:rFonts w:ascii="Times New Roman" w:hAnsi="Times New Roman" w:cs="Times New Roman"/>
          <w:sz w:val="24"/>
          <w:szCs w:val="24"/>
        </w:rPr>
        <w:t>A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>5. Поэтому не ожидается, что палиперидон будет клинически значимо уменьшать клиренс препаратов, метаболизируемых этими изоферментами. Также не ожидается, что палиперидон будет проявлять свойства индуктора изоферментов.</w:t>
      </w:r>
    </w:p>
    <w:p w14:paraId="5ED13B56" w14:textId="77777777" w:rsidR="00D56654" w:rsidRDefault="00D56654" w:rsidP="00D56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Палиперидон в высоких концентрациях является слабым ингибитором Р-гликопротеина. Однако данных </w:t>
      </w:r>
      <w:r w:rsidRPr="00D56654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C20F79">
        <w:rPr>
          <w:rFonts w:ascii="Times New Roman" w:hAnsi="Times New Roman" w:cs="Times New Roman"/>
          <w:i/>
          <w:iCs/>
          <w:sz w:val="24"/>
          <w:szCs w:val="24"/>
          <w:lang w:val="ru-RU"/>
        </w:rPr>
        <w:t> </w:t>
      </w:r>
      <w:r w:rsidRPr="00D56654">
        <w:rPr>
          <w:rFonts w:ascii="Times New Roman" w:hAnsi="Times New Roman" w:cs="Times New Roman"/>
          <w:i/>
          <w:iCs/>
          <w:sz w:val="24"/>
          <w:szCs w:val="24"/>
        </w:rPr>
        <w:t>vivo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 в этом отношении нет, и клиническая значимость этого явления неизвестна.</w:t>
      </w:r>
    </w:p>
    <w:p w14:paraId="1BDE42B6" w14:textId="77777777" w:rsidR="003A2B9C" w:rsidRDefault="00D56654" w:rsidP="003A2B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Учитывая действие палиперидона на ЦНС, следует с осторожностью применять </w:t>
      </w:r>
      <w:r w:rsidR="00C20F79">
        <w:rPr>
          <w:rFonts w:ascii="Times New Roman" w:hAnsi="Times New Roman" w:cs="Times New Roman"/>
          <w:sz w:val="24"/>
          <w:szCs w:val="24"/>
          <w:lang w:val="ru-RU"/>
        </w:rPr>
        <w:t>препарат ТРЕВИКТА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 в комбинации с другими лекарственными средствами центрального действия и алкоголем. Палиперидон может ослаблять эффект леводопы и агонистов дофаминовых рецепторов.</w:t>
      </w:r>
      <w:r w:rsidR="004625DF">
        <w:rPr>
          <w:rFonts w:ascii="Times New Roman" w:hAnsi="Times New Roman" w:cs="Times New Roman"/>
          <w:sz w:val="24"/>
          <w:szCs w:val="24"/>
          <w:lang w:val="ru-RU"/>
        </w:rPr>
        <w:t xml:space="preserve"> При одновременном применении следует контролировать состояние пациента.</w:t>
      </w:r>
    </w:p>
    <w:p w14:paraId="38B20C3F" w14:textId="77777777" w:rsidR="003A2B9C" w:rsidRPr="003A2B9C" w:rsidRDefault="00D56654" w:rsidP="003A2B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9C">
        <w:rPr>
          <w:rFonts w:ascii="Times New Roman" w:hAnsi="Times New Roman" w:cs="Times New Roman"/>
          <w:sz w:val="24"/>
          <w:szCs w:val="24"/>
          <w:lang w:val="ru-RU"/>
        </w:rPr>
        <w:t xml:space="preserve">Из-за способности препарата </w:t>
      </w:r>
      <w:r w:rsidR="00DF22EB" w:rsidRPr="003A2B9C">
        <w:rPr>
          <w:rFonts w:ascii="Times New Roman" w:hAnsi="Times New Roman" w:cs="Times New Roman"/>
          <w:sz w:val="24"/>
          <w:szCs w:val="24"/>
          <w:lang w:val="ru-RU"/>
        </w:rPr>
        <w:t>ТРЕВИКТА</w:t>
      </w:r>
      <w:r w:rsidRPr="003A2B9C">
        <w:rPr>
          <w:rFonts w:ascii="Times New Roman" w:hAnsi="Times New Roman" w:cs="Times New Roman"/>
          <w:sz w:val="24"/>
          <w:szCs w:val="24"/>
          <w:lang w:val="ru-RU"/>
        </w:rPr>
        <w:t xml:space="preserve"> вызывать ортостатическую гипотензию может наблюдаться аддитивное усиление этого эффекта при применении препарата совместно с </w:t>
      </w:r>
      <w:r w:rsidRPr="003A2B9C">
        <w:rPr>
          <w:rFonts w:ascii="Times New Roman" w:hAnsi="Times New Roman" w:cs="Times New Roman"/>
          <w:sz w:val="24"/>
          <w:szCs w:val="24"/>
          <w:lang w:val="ru-RU"/>
        </w:rPr>
        <w:lastRenderedPageBreak/>
        <w:t>другими препаратами, обладающими такой способностью.</w:t>
      </w:r>
      <w:r w:rsidR="00FF4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412E">
        <w:rPr>
          <w:rFonts w:ascii="Times New Roman" w:eastAsia="Calibri" w:hAnsi="Times New Roman" w:cs="Times New Roman"/>
          <w:sz w:val="24"/>
          <w:szCs w:val="24"/>
          <w:lang w:val="ru-RU"/>
        </w:rPr>
        <w:t>У пациентов, склонных к гипотензии, следует проводить наблюдение за ортостатическими физиологическими показателями.</w:t>
      </w:r>
    </w:p>
    <w:p w14:paraId="218C9558" w14:textId="77777777" w:rsidR="003A2B9C" w:rsidRPr="003A2B9C" w:rsidRDefault="00D56654" w:rsidP="003A2B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9C">
        <w:rPr>
          <w:rFonts w:ascii="Times New Roman" w:hAnsi="Times New Roman" w:cs="Times New Roman"/>
          <w:sz w:val="24"/>
          <w:szCs w:val="24"/>
          <w:lang w:val="ru-RU"/>
        </w:rPr>
        <w:t>Следует с осторожностью сочетать палиперидон с лекарственными средствами, снижающими судорожный порог, такими как фенотиазины, бутирофеноны, трициклические производные, селективные ингибиторы обратного захвата серотонина, трамадол, мефлохин и т.</w:t>
      </w:r>
      <w:r w:rsidR="00660361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3A2B9C" w:rsidRPr="003A2B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4A1D3F" w14:textId="77777777" w:rsidR="003A2B9C" w:rsidRPr="003A2B9C" w:rsidRDefault="00D56654" w:rsidP="003A2B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9C">
        <w:rPr>
          <w:rFonts w:ascii="Times New Roman" w:hAnsi="Times New Roman" w:cs="Times New Roman"/>
          <w:sz w:val="24"/>
          <w:szCs w:val="24"/>
          <w:lang w:val="ru-RU"/>
        </w:rPr>
        <w:t>Одновременный прием перорального палиперидона в дозировке 12</w:t>
      </w:r>
      <w:r w:rsidR="00627CB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3A2B9C">
        <w:rPr>
          <w:rFonts w:ascii="Times New Roman" w:hAnsi="Times New Roman" w:cs="Times New Roman"/>
          <w:sz w:val="24"/>
          <w:szCs w:val="24"/>
          <w:lang w:val="ru-RU"/>
        </w:rPr>
        <w:t>мг 1 раз в день и таблеток натрия дивалпроекса пролонгированного действия (в дозе 500</w:t>
      </w:r>
      <w:r w:rsidR="00627CB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3A2B9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27CB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3A2B9C">
        <w:rPr>
          <w:rFonts w:ascii="Times New Roman" w:hAnsi="Times New Roman" w:cs="Times New Roman"/>
          <w:sz w:val="24"/>
          <w:szCs w:val="24"/>
          <w:lang w:val="ru-RU"/>
        </w:rPr>
        <w:t>2000</w:t>
      </w:r>
      <w:r w:rsidR="00627CB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3A2B9C">
        <w:rPr>
          <w:rFonts w:ascii="Times New Roman" w:hAnsi="Times New Roman" w:cs="Times New Roman"/>
          <w:sz w:val="24"/>
          <w:szCs w:val="24"/>
          <w:lang w:val="ru-RU"/>
        </w:rPr>
        <w:t>мг 1 раз в день) не влияет на фармакокинетику вальпроата.</w:t>
      </w:r>
      <w:r w:rsidR="004625DF">
        <w:rPr>
          <w:rFonts w:ascii="Times New Roman" w:hAnsi="Times New Roman" w:cs="Times New Roman"/>
          <w:sz w:val="24"/>
          <w:szCs w:val="24"/>
          <w:lang w:val="ru-RU"/>
        </w:rPr>
        <w:t xml:space="preserve"> При одновременном применении палиперидона и вальпроата коррекция дозы палиперидона и </w:t>
      </w:r>
      <w:r w:rsidR="00B04DC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625DF">
        <w:rPr>
          <w:rFonts w:ascii="Times New Roman" w:hAnsi="Times New Roman" w:cs="Times New Roman"/>
          <w:sz w:val="24"/>
          <w:szCs w:val="24"/>
          <w:lang w:val="ru-RU"/>
        </w:rPr>
        <w:t>альпроата не требуется.</w:t>
      </w:r>
    </w:p>
    <w:p w14:paraId="1B50D048" w14:textId="77777777" w:rsidR="001F7F52" w:rsidRDefault="00D56654" w:rsidP="001F7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9C">
        <w:rPr>
          <w:rFonts w:ascii="Times New Roman" w:hAnsi="Times New Roman" w:cs="Times New Roman"/>
          <w:sz w:val="24"/>
          <w:szCs w:val="24"/>
          <w:lang w:val="ru-RU"/>
        </w:rPr>
        <w:t xml:space="preserve">Фармакокинетическое взаимодействие между препаратом </w:t>
      </w:r>
      <w:r w:rsidR="003E5AD9" w:rsidRPr="003A2B9C">
        <w:rPr>
          <w:rFonts w:ascii="Times New Roman" w:hAnsi="Times New Roman" w:cs="Times New Roman"/>
          <w:sz w:val="24"/>
          <w:szCs w:val="24"/>
          <w:lang w:val="ru-RU"/>
        </w:rPr>
        <w:t>ТРЕВИКТА</w:t>
      </w:r>
      <w:r w:rsidRPr="003A2B9C">
        <w:rPr>
          <w:rFonts w:ascii="Times New Roman" w:hAnsi="Times New Roman" w:cs="Times New Roman"/>
          <w:sz w:val="24"/>
          <w:szCs w:val="24"/>
          <w:lang w:val="ru-RU"/>
        </w:rPr>
        <w:t xml:space="preserve"> и литием маловероятно.</w:t>
      </w:r>
    </w:p>
    <w:p w14:paraId="06531E32" w14:textId="77777777" w:rsidR="001F7F52" w:rsidRPr="001F7F52" w:rsidRDefault="00D56654" w:rsidP="001F7F52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1F7F5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Способность других препаратов влиять на </w:t>
      </w:r>
      <w:r w:rsidR="00C601B3" w:rsidRPr="001F7F5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препарат ТРЕВИКТА</w:t>
      </w:r>
    </w:p>
    <w:p w14:paraId="3DBA14F1" w14:textId="77777777" w:rsidR="00D56654" w:rsidRPr="001F7F52" w:rsidRDefault="0033004D" w:rsidP="001F7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Клинически важных взаимодействий между палиперидоном и лекарственными препаратами, метаболизируемыми изоферментами системы цитохрома </w:t>
      </w:r>
      <w:r w:rsidRPr="001F7F52">
        <w:rPr>
          <w:rFonts w:ascii="Times New Roman" w:hAnsi="Times New Roman" w:cs="Times New Roman"/>
          <w:sz w:val="24"/>
          <w:szCs w:val="24"/>
        </w:rPr>
        <w:t>P</w:t>
      </w:r>
      <w:r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450, не ожидается. 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Палиперидон не является субстратом изоферментов </w:t>
      </w:r>
      <w:r w:rsidR="00D56654" w:rsidRPr="001F7F52">
        <w:rPr>
          <w:rFonts w:ascii="Times New Roman" w:hAnsi="Times New Roman" w:cs="Times New Roman"/>
          <w:sz w:val="24"/>
          <w:szCs w:val="24"/>
        </w:rPr>
        <w:t>CYP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56654" w:rsidRPr="001F7F52">
        <w:rPr>
          <w:rFonts w:ascii="Times New Roman" w:hAnsi="Times New Roman" w:cs="Times New Roman"/>
          <w:sz w:val="24"/>
          <w:szCs w:val="24"/>
        </w:rPr>
        <w:t>A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2, </w:t>
      </w:r>
      <w:r w:rsidR="00D56654" w:rsidRPr="001F7F52">
        <w:rPr>
          <w:rFonts w:ascii="Times New Roman" w:hAnsi="Times New Roman" w:cs="Times New Roman"/>
          <w:sz w:val="24"/>
          <w:szCs w:val="24"/>
        </w:rPr>
        <w:t>CYP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56654" w:rsidRPr="001F7F52">
        <w:rPr>
          <w:rFonts w:ascii="Times New Roman" w:hAnsi="Times New Roman" w:cs="Times New Roman"/>
          <w:sz w:val="24"/>
          <w:szCs w:val="24"/>
        </w:rPr>
        <w:t>A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6, </w:t>
      </w:r>
      <w:r w:rsidR="00D56654" w:rsidRPr="001F7F52">
        <w:rPr>
          <w:rFonts w:ascii="Times New Roman" w:hAnsi="Times New Roman" w:cs="Times New Roman"/>
          <w:sz w:val="24"/>
          <w:szCs w:val="24"/>
        </w:rPr>
        <w:t>CYP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56654" w:rsidRPr="001F7F52">
        <w:rPr>
          <w:rFonts w:ascii="Times New Roman" w:hAnsi="Times New Roman" w:cs="Times New Roman"/>
          <w:sz w:val="24"/>
          <w:szCs w:val="24"/>
        </w:rPr>
        <w:t>C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9, </w:t>
      </w:r>
      <w:r w:rsidR="00D56654" w:rsidRPr="001F7F52">
        <w:rPr>
          <w:rFonts w:ascii="Times New Roman" w:hAnsi="Times New Roman" w:cs="Times New Roman"/>
          <w:sz w:val="24"/>
          <w:szCs w:val="24"/>
        </w:rPr>
        <w:t>CYP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56654" w:rsidRPr="001F7F52">
        <w:rPr>
          <w:rFonts w:ascii="Times New Roman" w:hAnsi="Times New Roman" w:cs="Times New Roman"/>
          <w:sz w:val="24"/>
          <w:szCs w:val="24"/>
        </w:rPr>
        <w:t>C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19 и </w:t>
      </w:r>
      <w:r w:rsidR="00D56654" w:rsidRPr="001F7F52">
        <w:rPr>
          <w:rFonts w:ascii="Times New Roman" w:hAnsi="Times New Roman" w:cs="Times New Roman"/>
          <w:sz w:val="24"/>
          <w:szCs w:val="24"/>
        </w:rPr>
        <w:t>CYP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56654" w:rsidRPr="001F7F52">
        <w:rPr>
          <w:rFonts w:ascii="Times New Roman" w:hAnsi="Times New Roman" w:cs="Times New Roman"/>
          <w:sz w:val="24"/>
          <w:szCs w:val="24"/>
        </w:rPr>
        <w:t>A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5. Это позволяет предположить слабую вероятность взаимодействия с ингибиторами и индукторами этих изоферментов. Хотя исследования </w:t>
      </w:r>
      <w:r w:rsidR="00D56654" w:rsidRPr="001F7F52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C51D8B" w:rsidRPr="001F7F52">
        <w:rPr>
          <w:rFonts w:ascii="Times New Roman" w:hAnsi="Times New Roman" w:cs="Times New Roman"/>
          <w:i/>
          <w:iCs/>
          <w:sz w:val="24"/>
          <w:szCs w:val="24"/>
          <w:lang w:val="ru-RU"/>
        </w:rPr>
        <w:t> </w:t>
      </w:r>
      <w:r w:rsidR="00D56654" w:rsidRPr="001F7F52">
        <w:rPr>
          <w:rFonts w:ascii="Times New Roman" w:hAnsi="Times New Roman" w:cs="Times New Roman"/>
          <w:i/>
          <w:iCs/>
          <w:sz w:val="24"/>
          <w:szCs w:val="24"/>
        </w:rPr>
        <w:t>vitro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 показывают возможность минимального участия </w:t>
      </w:r>
      <w:r w:rsidR="00C51D8B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изоферментов </w:t>
      </w:r>
      <w:r w:rsidR="00D56654" w:rsidRPr="001F7F52">
        <w:rPr>
          <w:rFonts w:ascii="Times New Roman" w:hAnsi="Times New Roman" w:cs="Times New Roman"/>
          <w:sz w:val="24"/>
          <w:szCs w:val="24"/>
        </w:rPr>
        <w:t>CYP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56654" w:rsidRPr="001F7F52">
        <w:rPr>
          <w:rFonts w:ascii="Times New Roman" w:hAnsi="Times New Roman" w:cs="Times New Roman"/>
          <w:sz w:val="24"/>
          <w:szCs w:val="24"/>
        </w:rPr>
        <w:t>D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6 и </w:t>
      </w:r>
      <w:r w:rsidR="00D56654" w:rsidRPr="001F7F52">
        <w:rPr>
          <w:rFonts w:ascii="Times New Roman" w:hAnsi="Times New Roman" w:cs="Times New Roman"/>
          <w:sz w:val="24"/>
          <w:szCs w:val="24"/>
        </w:rPr>
        <w:t>CYP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56654" w:rsidRPr="001F7F52">
        <w:rPr>
          <w:rFonts w:ascii="Times New Roman" w:hAnsi="Times New Roman" w:cs="Times New Roman"/>
          <w:sz w:val="24"/>
          <w:szCs w:val="24"/>
        </w:rPr>
        <w:t>A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4 в метаболизме палиперидона, в настоящее время нет данных о том, что эти ферменты могут играть существенную роль в метаболизме палиперидона </w:t>
      </w:r>
      <w:r w:rsidRPr="001F7F52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1F7F52">
        <w:rPr>
          <w:rFonts w:ascii="Times New Roman" w:hAnsi="Times New Roman" w:cs="Times New Roman"/>
          <w:i/>
          <w:iCs/>
          <w:sz w:val="24"/>
          <w:szCs w:val="24"/>
          <w:lang w:val="ru-RU"/>
        </w:rPr>
        <w:t> </w:t>
      </w:r>
      <w:r w:rsidR="00D56654" w:rsidRPr="001F7F52">
        <w:rPr>
          <w:rFonts w:ascii="Times New Roman" w:hAnsi="Times New Roman" w:cs="Times New Roman"/>
          <w:i/>
          <w:iCs/>
          <w:sz w:val="24"/>
          <w:szCs w:val="24"/>
        </w:rPr>
        <w:t>vivo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. Исследования </w:t>
      </w:r>
      <w:r w:rsidR="00D56654" w:rsidRPr="001F7F52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D56654" w:rsidRPr="001F7F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56654" w:rsidRPr="001F7F52">
        <w:rPr>
          <w:rFonts w:ascii="Times New Roman" w:hAnsi="Times New Roman" w:cs="Times New Roman"/>
          <w:i/>
          <w:iCs/>
          <w:sz w:val="24"/>
          <w:szCs w:val="24"/>
        </w:rPr>
        <w:t>vitro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свидетельствуют о том, что палиперидон является субстратом </w:t>
      </w:r>
      <w:r w:rsidR="00D56654" w:rsidRPr="001F7F52">
        <w:rPr>
          <w:rFonts w:ascii="Times New Roman" w:hAnsi="Times New Roman" w:cs="Times New Roman"/>
          <w:sz w:val="24"/>
          <w:szCs w:val="24"/>
        </w:rPr>
        <w:t>P</w:t>
      </w:r>
      <w:r w:rsidR="00D56654" w:rsidRPr="001F7F52">
        <w:rPr>
          <w:rFonts w:ascii="Times New Roman" w:hAnsi="Times New Roman" w:cs="Times New Roman"/>
          <w:sz w:val="24"/>
          <w:szCs w:val="24"/>
          <w:lang w:val="ru-RU"/>
        </w:rPr>
        <w:t>-гликопротеина.</w:t>
      </w:r>
    </w:p>
    <w:p w14:paraId="26C244E8" w14:textId="77777777" w:rsidR="00D56654" w:rsidRPr="00D56654" w:rsidRDefault="00D56654" w:rsidP="00D56654">
      <w:pPr>
        <w:pStyle w:val="BodyText12"/>
        <w:keepNext/>
        <w:suppressLineNumbers/>
        <w:suppressAutoHyphens/>
        <w:spacing w:after="0" w:line="360" w:lineRule="auto"/>
        <w:ind w:left="0"/>
        <w:rPr>
          <w:szCs w:val="24"/>
          <w:lang w:val="ru-RU"/>
        </w:rPr>
      </w:pPr>
      <w:r w:rsidRPr="00D56654">
        <w:rPr>
          <w:szCs w:val="24"/>
          <w:lang w:val="ru-RU"/>
        </w:rPr>
        <w:t xml:space="preserve">Палиперидон в ограниченной степени метаболизируется изоферментом </w:t>
      </w:r>
      <w:r w:rsidRPr="00D56654">
        <w:rPr>
          <w:szCs w:val="24"/>
          <w:lang w:val="en-AU"/>
        </w:rPr>
        <w:t>CYP</w:t>
      </w:r>
      <w:r w:rsidRPr="00D56654">
        <w:rPr>
          <w:szCs w:val="24"/>
          <w:lang w:val="ru-RU"/>
        </w:rPr>
        <w:t>2</w:t>
      </w:r>
      <w:r w:rsidRPr="00D56654">
        <w:rPr>
          <w:szCs w:val="24"/>
          <w:lang w:val="en-AU"/>
        </w:rPr>
        <w:t>D</w:t>
      </w:r>
      <w:r w:rsidRPr="00D56654">
        <w:rPr>
          <w:szCs w:val="24"/>
          <w:lang w:val="ru-RU"/>
        </w:rPr>
        <w:t xml:space="preserve">6. В исследовании взаимодействия палиперидона для приема внутрь с активным ингибитором </w:t>
      </w:r>
      <w:r w:rsidRPr="00D56654">
        <w:rPr>
          <w:szCs w:val="24"/>
          <w:lang w:val="en-AU"/>
        </w:rPr>
        <w:t>CYP</w:t>
      </w:r>
      <w:r w:rsidRPr="00D56654">
        <w:rPr>
          <w:szCs w:val="24"/>
          <w:lang w:val="ru-RU"/>
        </w:rPr>
        <w:t>2</w:t>
      </w:r>
      <w:r w:rsidRPr="00D56654">
        <w:rPr>
          <w:szCs w:val="24"/>
          <w:lang w:val="en-AU"/>
        </w:rPr>
        <w:t>D</w:t>
      </w:r>
      <w:r w:rsidRPr="00D56654">
        <w:rPr>
          <w:szCs w:val="24"/>
          <w:lang w:val="ru-RU"/>
        </w:rPr>
        <w:t>6 пароксетином у здоровых добровольцев не обнаружено клинически значимого изменения фармакокинетики палиперидона.</w:t>
      </w:r>
    </w:p>
    <w:p w14:paraId="05DA4C94" w14:textId="77777777" w:rsidR="00D56654" w:rsidRPr="00D56654" w:rsidRDefault="00FF412E" w:rsidP="00D56654">
      <w:pPr>
        <w:pStyle w:val="BodyText12"/>
        <w:keepNext/>
        <w:suppressLineNumbers/>
        <w:suppressAutoHyphens/>
        <w:spacing w:after="0" w:line="36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Одновременное применение палиперидона и сильных индукторов изофермента </w:t>
      </w:r>
      <w:r>
        <w:rPr>
          <w:szCs w:val="24"/>
        </w:rPr>
        <w:t>CYP</w:t>
      </w:r>
      <w:r w:rsidRPr="001F7F52">
        <w:rPr>
          <w:szCs w:val="24"/>
          <w:lang w:val="ru-RU"/>
        </w:rPr>
        <w:t>3</w:t>
      </w:r>
      <w:r>
        <w:rPr>
          <w:szCs w:val="24"/>
        </w:rPr>
        <w:t>A</w:t>
      </w:r>
      <w:r w:rsidRPr="001F7F52">
        <w:rPr>
          <w:szCs w:val="24"/>
          <w:lang w:val="ru-RU"/>
        </w:rPr>
        <w:t>4</w:t>
      </w:r>
      <w:r>
        <w:rPr>
          <w:szCs w:val="24"/>
          <w:lang w:val="ru-RU"/>
        </w:rPr>
        <w:t xml:space="preserve"> и </w:t>
      </w:r>
      <w:r>
        <w:rPr>
          <w:szCs w:val="24"/>
        </w:rPr>
        <w:t>P</w:t>
      </w:r>
      <w:r w:rsidRPr="001F7F52">
        <w:rPr>
          <w:szCs w:val="24"/>
          <w:lang w:val="ru-RU"/>
        </w:rPr>
        <w:t>-</w:t>
      </w:r>
      <w:r>
        <w:rPr>
          <w:szCs w:val="24"/>
          <w:lang w:val="ru-RU"/>
        </w:rPr>
        <w:t xml:space="preserve">гликопротеина может приводить к снижению концентрации палиперидона в плазме. По возможности следует избегать применения одновременного применения палиперидона и сильных индукторов изофермента </w:t>
      </w:r>
      <w:r>
        <w:rPr>
          <w:szCs w:val="24"/>
        </w:rPr>
        <w:t>CYP</w:t>
      </w:r>
      <w:r w:rsidRPr="005606AE">
        <w:rPr>
          <w:szCs w:val="24"/>
          <w:lang w:val="ru-RU"/>
        </w:rPr>
        <w:t>3</w:t>
      </w:r>
      <w:r>
        <w:rPr>
          <w:szCs w:val="24"/>
        </w:rPr>
        <w:t>A</w:t>
      </w:r>
      <w:r w:rsidRPr="005606AE">
        <w:rPr>
          <w:szCs w:val="24"/>
          <w:lang w:val="ru-RU"/>
        </w:rPr>
        <w:t>4</w:t>
      </w:r>
      <w:r>
        <w:rPr>
          <w:szCs w:val="24"/>
          <w:lang w:val="ru-RU"/>
        </w:rPr>
        <w:t xml:space="preserve"> и </w:t>
      </w:r>
      <w:r>
        <w:rPr>
          <w:szCs w:val="24"/>
        </w:rPr>
        <w:t>P</w:t>
      </w:r>
      <w:r w:rsidRPr="005606AE">
        <w:rPr>
          <w:szCs w:val="24"/>
          <w:lang w:val="ru-RU"/>
        </w:rPr>
        <w:t>-</w:t>
      </w:r>
      <w:r>
        <w:rPr>
          <w:szCs w:val="24"/>
          <w:lang w:val="ru-RU"/>
        </w:rPr>
        <w:t xml:space="preserve">гликопротеина. Если применение сильных индукторов необходимо, </w:t>
      </w:r>
      <w:r w:rsidR="004625DF">
        <w:rPr>
          <w:szCs w:val="24"/>
          <w:lang w:val="ru-RU"/>
        </w:rPr>
        <w:t>следует рассмотреть возможность перевода пациента на таблетки палиперидона с замедленным высвобождением.</w:t>
      </w:r>
      <w:r>
        <w:rPr>
          <w:szCs w:val="24"/>
          <w:lang w:val="ru-RU"/>
        </w:rPr>
        <w:t xml:space="preserve"> </w:t>
      </w:r>
      <w:r w:rsidR="007D1BB9">
        <w:rPr>
          <w:szCs w:val="24"/>
          <w:lang w:val="ru-RU"/>
        </w:rPr>
        <w:t>П</w:t>
      </w:r>
      <w:r w:rsidR="00D56654" w:rsidRPr="00D56654">
        <w:rPr>
          <w:szCs w:val="24"/>
          <w:lang w:val="ru-RU"/>
        </w:rPr>
        <w:t>рием палиперидона с длительным высвобождением активного компонента (1</w:t>
      </w:r>
      <w:r w:rsidR="007D1BB9">
        <w:rPr>
          <w:szCs w:val="24"/>
          <w:lang w:val="ru-RU"/>
        </w:rPr>
        <w:t> </w:t>
      </w:r>
      <w:r w:rsidR="00D56654" w:rsidRPr="00D56654">
        <w:rPr>
          <w:szCs w:val="24"/>
          <w:lang w:val="ru-RU"/>
        </w:rPr>
        <w:t xml:space="preserve">раз в день) перорально одновременно с </w:t>
      </w:r>
      <w:r w:rsidR="00D56654" w:rsidRPr="00D56654">
        <w:rPr>
          <w:szCs w:val="24"/>
          <w:lang w:val="ru-RU"/>
        </w:rPr>
        <w:lastRenderedPageBreak/>
        <w:t>карбамазепином (200</w:t>
      </w:r>
      <w:r w:rsidR="00D56654" w:rsidRPr="00D56654">
        <w:rPr>
          <w:szCs w:val="24"/>
        </w:rPr>
        <w:t> </w:t>
      </w:r>
      <w:r w:rsidR="00D56654" w:rsidRPr="00D56654">
        <w:rPr>
          <w:szCs w:val="24"/>
          <w:lang w:val="ru-RU"/>
        </w:rPr>
        <w:t>мг 2 раза в день) приводил к снижению средней С</w:t>
      </w:r>
      <w:r w:rsidR="00D56654" w:rsidRPr="00D56654">
        <w:rPr>
          <w:szCs w:val="24"/>
          <w:vertAlign w:val="subscript"/>
        </w:rPr>
        <w:t>max</w:t>
      </w:r>
      <w:r w:rsidR="00D56654" w:rsidRPr="00D56654">
        <w:rPr>
          <w:szCs w:val="24"/>
          <w:lang w:val="ru-RU"/>
        </w:rPr>
        <w:t xml:space="preserve"> и </w:t>
      </w:r>
      <w:r w:rsidR="00D56654" w:rsidRPr="00D56654">
        <w:rPr>
          <w:szCs w:val="24"/>
        </w:rPr>
        <w:t>AUC</w:t>
      </w:r>
      <w:r w:rsidR="00D56654" w:rsidRPr="00D56654">
        <w:rPr>
          <w:szCs w:val="24"/>
          <w:lang w:val="ru-RU"/>
        </w:rPr>
        <w:t xml:space="preserve"> палиперидона примерно на 37</w:t>
      </w:r>
      <w:r w:rsidR="00627CB2">
        <w:rPr>
          <w:szCs w:val="24"/>
          <w:lang w:val="ru-RU"/>
        </w:rPr>
        <w:t> </w:t>
      </w:r>
      <w:r w:rsidR="00D56654" w:rsidRPr="00D56654">
        <w:rPr>
          <w:szCs w:val="24"/>
          <w:lang w:val="ru-RU"/>
        </w:rPr>
        <w:t>%. Это снижение в значительной степени обусловлено увеличением почечного клиренса палиперидона на 35</w:t>
      </w:r>
      <w:r w:rsidR="00627CB2">
        <w:rPr>
          <w:szCs w:val="24"/>
          <w:lang w:val="ru-RU"/>
        </w:rPr>
        <w:t> </w:t>
      </w:r>
      <w:r w:rsidR="00D56654" w:rsidRPr="00D56654">
        <w:rPr>
          <w:szCs w:val="24"/>
          <w:lang w:val="ru-RU"/>
        </w:rPr>
        <w:t xml:space="preserve">%, вероятно, за счет активации почечного </w:t>
      </w:r>
      <w:r w:rsidR="00D56654" w:rsidRPr="00D56654">
        <w:rPr>
          <w:szCs w:val="24"/>
        </w:rPr>
        <w:t>P</w:t>
      </w:r>
      <w:r w:rsidR="00D56654" w:rsidRPr="00D56654">
        <w:rPr>
          <w:szCs w:val="24"/>
          <w:lang w:val="ru-RU"/>
        </w:rPr>
        <w:t xml:space="preserve">-гликопротеина карбамазепином. Очень небольшое уменьшение количества препарата, выводимого через почки в неизмененном виде, позволяет предположить, что карбамазепин лишь слабо влияет на метаболизм в печени или биодоступность палиперидона. При начале применения карбамазепина дозу препарата </w:t>
      </w:r>
      <w:r w:rsidR="007D1BB9">
        <w:rPr>
          <w:szCs w:val="24"/>
          <w:lang w:val="ru-RU"/>
        </w:rPr>
        <w:t>ТРЕВИКТА</w:t>
      </w:r>
      <w:r w:rsidR="00D56654" w:rsidRPr="00D56654">
        <w:rPr>
          <w:szCs w:val="24"/>
          <w:lang w:val="ru-RU"/>
        </w:rPr>
        <w:t xml:space="preserve"> следует пересмотреть и, при необходимости, увеличить. Наоборот, при отмене карбамазепина дозу препарата </w:t>
      </w:r>
      <w:r w:rsidR="00660361">
        <w:rPr>
          <w:szCs w:val="24"/>
          <w:lang w:val="ru-RU"/>
        </w:rPr>
        <w:t>ТРЕВИКТА</w:t>
      </w:r>
      <w:r w:rsidR="00D56654" w:rsidRPr="00D56654">
        <w:rPr>
          <w:szCs w:val="24"/>
          <w:lang w:val="ru-RU"/>
        </w:rPr>
        <w:t xml:space="preserve"> следует пересмотреть и, при необходимости, уменьшить.</w:t>
      </w:r>
      <w:r w:rsidR="007D1BB9">
        <w:rPr>
          <w:szCs w:val="24"/>
          <w:lang w:val="ru-RU"/>
        </w:rPr>
        <w:t xml:space="preserve"> Следует принимать во внимание длительность действия препарата ТРЕВИКТА.</w:t>
      </w:r>
    </w:p>
    <w:p w14:paraId="22B88A81" w14:textId="77777777" w:rsidR="003A2B9C" w:rsidRDefault="00D56654" w:rsidP="003A2B9C">
      <w:pPr>
        <w:pStyle w:val="BodyText12"/>
        <w:keepNext/>
        <w:suppressLineNumbers/>
        <w:suppressAutoHyphens/>
        <w:spacing w:after="0" w:line="360" w:lineRule="auto"/>
        <w:ind w:left="0"/>
        <w:rPr>
          <w:szCs w:val="24"/>
          <w:lang w:val="ru-RU"/>
        </w:rPr>
      </w:pPr>
      <w:r w:rsidRPr="00D56654">
        <w:rPr>
          <w:szCs w:val="24"/>
          <w:lang w:val="ru-RU"/>
        </w:rPr>
        <w:t>Палиперидон при физиологическо</w:t>
      </w:r>
      <w:r w:rsidR="00B967CE">
        <w:rPr>
          <w:szCs w:val="24"/>
          <w:lang w:val="ru-RU"/>
        </w:rPr>
        <w:t>м</w:t>
      </w:r>
      <w:r w:rsidRPr="00D56654">
        <w:rPr>
          <w:szCs w:val="24"/>
          <w:lang w:val="ru-RU"/>
        </w:rPr>
        <w:t xml:space="preserve"> рН является катионом</w:t>
      </w:r>
      <w:r w:rsidR="007D1BB9">
        <w:rPr>
          <w:szCs w:val="24"/>
          <w:lang w:val="ru-RU"/>
        </w:rPr>
        <w:t>,</w:t>
      </w:r>
      <w:r w:rsidRPr="00D56654">
        <w:rPr>
          <w:szCs w:val="24"/>
          <w:lang w:val="ru-RU"/>
        </w:rPr>
        <w:t xml:space="preserve"> и в основном выводится в неизмененном виде почк</w:t>
      </w:r>
      <w:r w:rsidR="007D1BB9">
        <w:rPr>
          <w:szCs w:val="24"/>
          <w:lang w:val="ru-RU"/>
        </w:rPr>
        <w:t>ам</w:t>
      </w:r>
      <w:r w:rsidRPr="00D56654">
        <w:rPr>
          <w:szCs w:val="24"/>
          <w:lang w:val="ru-RU"/>
        </w:rPr>
        <w:t>и – половина путем фильтрации, а половина – путем активной секреции. Одновременное применение триметоприма, который ингибирует систему активного транспорта катионов в почках, не влияло на фармакокинетику палиперидона.</w:t>
      </w:r>
    </w:p>
    <w:p w14:paraId="1CA64E4F" w14:textId="77777777" w:rsidR="00D56654" w:rsidRPr="00CC57F9" w:rsidRDefault="00D56654" w:rsidP="003A2B9C">
      <w:pPr>
        <w:pStyle w:val="BodyText12"/>
        <w:keepNext/>
        <w:suppressLineNumbers/>
        <w:suppressAutoHyphens/>
        <w:spacing w:after="0" w:line="360" w:lineRule="auto"/>
        <w:ind w:left="0"/>
        <w:rPr>
          <w:szCs w:val="24"/>
          <w:lang w:val="ru-RU"/>
        </w:rPr>
      </w:pPr>
      <w:r w:rsidRPr="003A2B9C">
        <w:rPr>
          <w:szCs w:val="24"/>
          <w:lang w:val="ru-RU"/>
        </w:rPr>
        <w:t>При одновременном назначении перорального палиперидона</w:t>
      </w:r>
      <w:r w:rsidRPr="003A2B9C">
        <w:rPr>
          <w:szCs w:val="24"/>
          <w:vertAlign w:val="superscript"/>
          <w:lang w:val="ru-RU"/>
        </w:rPr>
        <w:t xml:space="preserve"> </w:t>
      </w:r>
      <w:r w:rsidRPr="003A2B9C">
        <w:rPr>
          <w:szCs w:val="24"/>
          <w:lang w:val="ru-RU"/>
        </w:rPr>
        <w:t>пролонгированного действия в дозе 12</w:t>
      </w:r>
      <w:r w:rsidR="00627CB2">
        <w:rPr>
          <w:szCs w:val="24"/>
          <w:lang w:val="ru-RU"/>
        </w:rPr>
        <w:t> </w:t>
      </w:r>
      <w:r w:rsidRPr="003A2B9C">
        <w:rPr>
          <w:szCs w:val="24"/>
          <w:lang w:val="ru-RU"/>
        </w:rPr>
        <w:t>мг 1 раз в день и таблеток пролонгированного действия натрия дивалпроекса (2</w:t>
      </w:r>
      <w:r w:rsidR="007D1BB9">
        <w:rPr>
          <w:szCs w:val="24"/>
        </w:rPr>
        <w:t> </w:t>
      </w:r>
      <w:r w:rsidRPr="003A2B9C">
        <w:rPr>
          <w:szCs w:val="24"/>
          <w:lang w:val="ru-RU"/>
        </w:rPr>
        <w:t>таблетки по 500</w:t>
      </w:r>
      <w:r w:rsidR="00627CB2">
        <w:rPr>
          <w:szCs w:val="24"/>
          <w:lang w:val="ru-RU"/>
        </w:rPr>
        <w:t> </w:t>
      </w:r>
      <w:r w:rsidRPr="003A2B9C">
        <w:rPr>
          <w:szCs w:val="24"/>
          <w:lang w:val="ru-RU"/>
        </w:rPr>
        <w:t xml:space="preserve">мг 1 раз в день) наблюдалось увеличение </w:t>
      </w:r>
      <w:r w:rsidRPr="00D56654">
        <w:rPr>
          <w:szCs w:val="24"/>
        </w:rPr>
        <w:t>C</w:t>
      </w:r>
      <w:r w:rsidRPr="007D1BB9">
        <w:rPr>
          <w:szCs w:val="24"/>
          <w:vertAlign w:val="subscript"/>
        </w:rPr>
        <w:t>max</w:t>
      </w:r>
      <w:r w:rsidRPr="003A2B9C">
        <w:rPr>
          <w:szCs w:val="24"/>
          <w:lang w:val="ru-RU"/>
        </w:rPr>
        <w:t xml:space="preserve"> и </w:t>
      </w:r>
      <w:r w:rsidRPr="00D56654">
        <w:rPr>
          <w:szCs w:val="24"/>
        </w:rPr>
        <w:t>AUC</w:t>
      </w:r>
      <w:r w:rsidRPr="003A2B9C">
        <w:rPr>
          <w:szCs w:val="24"/>
          <w:lang w:val="ru-RU"/>
        </w:rPr>
        <w:t xml:space="preserve"> палиперидона </w:t>
      </w:r>
      <w:r w:rsidR="007D1BB9" w:rsidRPr="003A2B9C">
        <w:rPr>
          <w:szCs w:val="24"/>
          <w:lang w:val="ru-RU"/>
        </w:rPr>
        <w:t xml:space="preserve">примерно </w:t>
      </w:r>
      <w:r w:rsidRPr="003A2B9C">
        <w:rPr>
          <w:szCs w:val="24"/>
          <w:lang w:val="ru-RU"/>
        </w:rPr>
        <w:t xml:space="preserve">на 50%, вероятно, в результате увеличения абсорбции препарата при пероральном приеме. </w:t>
      </w:r>
      <w:r w:rsidRPr="00CC57F9">
        <w:rPr>
          <w:szCs w:val="24"/>
          <w:lang w:val="ru-RU"/>
        </w:rPr>
        <w:t xml:space="preserve">Поскольку не наблюдалось значительного влияния на общий клиренс, не ожидается клинически значимого взаимодействия между дивалпроексом натрия, таблетки длительного высвобождения, и препаратом </w:t>
      </w:r>
      <w:r w:rsidR="006E2987" w:rsidRPr="00CC57F9">
        <w:rPr>
          <w:szCs w:val="24"/>
          <w:lang w:val="ru-RU"/>
        </w:rPr>
        <w:t>ТРЕВИКТА</w:t>
      </w:r>
      <w:r w:rsidRPr="00CC57F9">
        <w:rPr>
          <w:szCs w:val="24"/>
          <w:lang w:val="ru-RU"/>
        </w:rPr>
        <w:t>. Исследований</w:t>
      </w:r>
      <w:r w:rsidR="006E2987" w:rsidRPr="00CC57F9">
        <w:rPr>
          <w:szCs w:val="24"/>
          <w:lang w:val="ru-RU"/>
        </w:rPr>
        <w:t xml:space="preserve"> данного</w:t>
      </w:r>
      <w:r w:rsidRPr="00CC57F9">
        <w:rPr>
          <w:szCs w:val="24"/>
          <w:lang w:val="ru-RU"/>
        </w:rPr>
        <w:t xml:space="preserve"> взаимодействия с препаратом </w:t>
      </w:r>
      <w:r w:rsidR="006E2987" w:rsidRPr="00CC57F9">
        <w:rPr>
          <w:szCs w:val="24"/>
          <w:lang w:val="ru-RU"/>
        </w:rPr>
        <w:t>ТРЕВИКТА</w:t>
      </w:r>
      <w:r w:rsidRPr="00CC57F9">
        <w:rPr>
          <w:szCs w:val="24"/>
          <w:lang w:val="ru-RU"/>
        </w:rPr>
        <w:t xml:space="preserve"> не проводилось.</w:t>
      </w:r>
    </w:p>
    <w:p w14:paraId="3316DF34" w14:textId="77777777" w:rsidR="00D56654" w:rsidRPr="00D56654" w:rsidRDefault="00D56654" w:rsidP="00D56654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654">
        <w:rPr>
          <w:rFonts w:ascii="Times New Roman" w:hAnsi="Times New Roman" w:cs="Times New Roman"/>
          <w:sz w:val="24"/>
          <w:szCs w:val="24"/>
          <w:lang w:val="ru-RU"/>
        </w:rPr>
        <w:t>Фармакокинетическое взаимодей</w:t>
      </w:r>
      <w:r w:rsidR="006E2987">
        <w:rPr>
          <w:rFonts w:ascii="Times New Roman" w:hAnsi="Times New Roman" w:cs="Times New Roman"/>
          <w:sz w:val="24"/>
          <w:szCs w:val="24"/>
          <w:lang w:val="ru-RU"/>
        </w:rPr>
        <w:t>ствие лития и палиперидона мало</w:t>
      </w:r>
      <w:r w:rsidRPr="00D56654">
        <w:rPr>
          <w:rFonts w:ascii="Times New Roman" w:hAnsi="Times New Roman" w:cs="Times New Roman"/>
          <w:sz w:val="24"/>
          <w:szCs w:val="24"/>
          <w:lang w:val="ru-RU"/>
        </w:rPr>
        <w:t xml:space="preserve">вероятно. </w:t>
      </w:r>
    </w:p>
    <w:p w14:paraId="0F7D91B4" w14:textId="77777777" w:rsidR="00D56654" w:rsidRPr="00627CB2" w:rsidRDefault="00D56654" w:rsidP="00627CB2">
      <w:pPr>
        <w:pStyle w:val="BodyText12"/>
        <w:keepNext/>
        <w:suppressLineNumbers/>
        <w:suppressAutoHyphens/>
        <w:spacing w:before="240" w:after="0" w:line="360" w:lineRule="auto"/>
        <w:ind w:left="0"/>
        <w:rPr>
          <w:b/>
          <w:i/>
          <w:iCs/>
          <w:szCs w:val="24"/>
          <w:lang w:val="ru-RU"/>
        </w:rPr>
      </w:pPr>
      <w:r w:rsidRPr="00627CB2">
        <w:rPr>
          <w:b/>
          <w:i/>
          <w:iCs/>
          <w:szCs w:val="24"/>
          <w:lang w:val="ru-RU"/>
        </w:rPr>
        <w:t xml:space="preserve">Применение препарата </w:t>
      </w:r>
      <w:r w:rsidR="006E2987" w:rsidRPr="00627CB2">
        <w:rPr>
          <w:b/>
          <w:i/>
          <w:iCs/>
          <w:szCs w:val="24"/>
          <w:lang w:val="ru-RU"/>
        </w:rPr>
        <w:t>ТРЕВИКТА</w:t>
      </w:r>
      <w:r w:rsidRPr="00627CB2">
        <w:rPr>
          <w:b/>
          <w:szCs w:val="24"/>
          <w:lang w:val="ru-RU"/>
        </w:rPr>
        <w:t xml:space="preserve"> </w:t>
      </w:r>
      <w:r w:rsidRPr="00627CB2">
        <w:rPr>
          <w:b/>
          <w:i/>
          <w:iCs/>
          <w:szCs w:val="24"/>
          <w:lang w:val="ru-RU"/>
        </w:rPr>
        <w:t>совместно с рисперидоном или с пероральной формой палиперидона</w:t>
      </w:r>
    </w:p>
    <w:p w14:paraId="5F4B68A0" w14:textId="77777777" w:rsidR="00D56654" w:rsidRDefault="00D56654" w:rsidP="00D5665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5665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Поскольку палиперидон является активным метаболитом рисперидона, следует соблюдать осторожность при одновременном применении в течение длительного периода времени препарата </w:t>
      </w:r>
      <w:r w:rsidR="006E2987">
        <w:rPr>
          <w:rFonts w:ascii="Times New Roman" w:hAnsi="Times New Roman" w:cs="Times New Roman"/>
          <w:iCs/>
          <w:sz w:val="24"/>
          <w:szCs w:val="24"/>
          <w:lang w:val="ru-RU"/>
        </w:rPr>
        <w:t>ТРЕВИКТА</w:t>
      </w:r>
      <w:r w:rsidRPr="00D5665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рисперидона или пероральной формы палиперидона. Данные по безопасности одновременного применения препарата </w:t>
      </w:r>
      <w:r w:rsidR="006E2987">
        <w:rPr>
          <w:rFonts w:ascii="Times New Roman" w:hAnsi="Times New Roman" w:cs="Times New Roman"/>
          <w:iCs/>
          <w:sz w:val="24"/>
          <w:szCs w:val="24"/>
          <w:lang w:val="ru-RU"/>
        </w:rPr>
        <w:t>ТРЕВИКТА</w:t>
      </w:r>
      <w:r w:rsidRPr="00D5665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других антипсихотиков ограничены.</w:t>
      </w:r>
    </w:p>
    <w:p w14:paraId="6AF9B1D7" w14:textId="77777777" w:rsidR="00E21E5B" w:rsidRDefault="00E21E5B" w:rsidP="00D56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" w:name="_Hlk515284335"/>
      <w:r w:rsidRPr="00C24F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Одновременное применение палиперидона с психостимуляторами</w:t>
      </w:r>
    </w:p>
    <w:p w14:paraId="08287EA5" w14:textId="77777777" w:rsidR="00E21E5B" w:rsidRPr="00D56654" w:rsidRDefault="00E21E5B" w:rsidP="00D56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(например, метилфенидатом) может привести к появлению экстрапирамидных симптомов при корректировке дозы одного или обоих препаратов.</w:t>
      </w:r>
      <w:bookmarkEnd w:id="17"/>
    </w:p>
    <w:p w14:paraId="148F2509" w14:textId="77777777" w:rsidR="00AC62BD" w:rsidRPr="005F4458" w:rsidRDefault="00AC62BD" w:rsidP="00627CB2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Особые указания</w:t>
      </w:r>
    </w:p>
    <w:p w14:paraId="528C7A5F" w14:textId="77777777" w:rsidR="00F62971" w:rsidRPr="00627CB2" w:rsidRDefault="00F62971" w:rsidP="001F7F5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Повышенная смертность среди п</w:t>
      </w: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ожилы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х</w:t>
      </w: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пациентов</w:t>
      </w: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с </w:t>
      </w:r>
      <w:r w:rsidR="004A0BD1" w:rsidRPr="004A0BD1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психоз</w:t>
      </w:r>
      <w:r w:rsidR="004A0BD1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ом</w:t>
      </w:r>
      <w:r w:rsidR="004A0BD1" w:rsidRPr="004A0BD1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на фоне деменции</w:t>
      </w:r>
    </w:p>
    <w:p w14:paraId="723F7FE0" w14:textId="77777777" w:rsidR="00F62971" w:rsidRPr="005F4458" w:rsidRDefault="00F62971" w:rsidP="00F62971">
      <w:pPr>
        <w:spacing w:after="0" w:line="360" w:lineRule="auto"/>
        <w:jc w:val="both"/>
        <w:rPr>
          <w:rFonts w:ascii="Times New Roman" w:eastAsia="Calibri" w:hAnsi="Times New Roman" w:cs="Times New Roman"/>
          <w:iCs/>
          <w:kern w:val="24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iCs/>
          <w:kern w:val="24"/>
          <w:sz w:val="24"/>
          <w:szCs w:val="24"/>
          <w:lang w:val="ru-RU"/>
        </w:rPr>
        <w:t>Препарат ТРЕВИКТА не изучался у пожилых пациентов с деменцией.</w:t>
      </w:r>
    </w:p>
    <w:p w14:paraId="0919ADC3" w14:textId="77777777" w:rsidR="00F62971" w:rsidRPr="005F4458" w:rsidRDefault="00F62971" w:rsidP="00F62971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Пожилые пациенты с психозом на фоне деменции, принимающие антипсихотики, имеют повышенный риск смерти. 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Перекрестный анализ результатов исследований показал повышенную смертность пожилых 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пациентов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с деменцией, получавших атипичные нейролептики, в том числе рисперидон, арипипразол, оланзапин и кветиапин, по сравнению с плацебо. Среди 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пациентов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получавших рисперидон и плацебо, смертность составляла соответственно 4</w:t>
      </w:r>
      <w:r w:rsidR="00E70D2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 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% и 3,1</w:t>
      </w:r>
      <w:r w:rsidR="00E70D2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 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%.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Анализ 17 плацебо-контролируемых клинических исследований выявил повышение риска смерти у пациентов, принимающих атипичные антипсихотики, в 1,6-1,7 раз по сравнению с пациентами, принимающими плацебо. В течение типичного 10-недельного контролируемого исследования среди пациентов, принимающих препарат и плацебо, смертность составила 4,5 % и 2,6 %. Несмотря на то, что причины смерти были разнообразными, большинство из них имели сердечно-сосудистую (напр., сердечная недостаточность, внезапная смерть) или инфекционную (напр., пневмония) природу. Наблюдательные исследования позволяют предположить, что типичные нейролептики, подобно атипичным антипсихотикам, могут увеличивать смертность. Неясно, насколько повышение смертности в наблюдательных исследованиях связано с приемом антипсихотиков, а не с другими характеристиками пациентов. Препарат ТРЕВИКТА не показан для лечения психоза на фоне деменции.</w:t>
      </w:r>
    </w:p>
    <w:p w14:paraId="392BCF35" w14:textId="77777777" w:rsidR="00F62971" w:rsidRPr="00627CB2" w:rsidRDefault="00F62971" w:rsidP="00FE49A4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Нарушения мозгового кровообращения</w:t>
      </w:r>
      <w:r w:rsidR="004A0BD1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, в том числе инсульт, у п</w:t>
      </w:r>
      <w:r w:rsidR="004A0BD1"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ожилы</w:t>
      </w:r>
      <w:r w:rsidR="004A0BD1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х</w:t>
      </w:r>
      <w:r w:rsidR="004A0BD1"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4A0BD1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пациентов</w:t>
      </w:r>
      <w:r w:rsidR="004A0BD1"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с </w:t>
      </w:r>
      <w:r w:rsidR="004A0BD1" w:rsidRPr="004A0BD1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психоз</w:t>
      </w:r>
      <w:r w:rsidR="004A0BD1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ом</w:t>
      </w:r>
      <w:r w:rsidR="004A0BD1" w:rsidRPr="004A0BD1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на фоне деменции</w:t>
      </w:r>
    </w:p>
    <w:p w14:paraId="60B8F506" w14:textId="77777777" w:rsidR="00F62971" w:rsidRDefault="00F62971" w:rsidP="00F6297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В плацебо-контролируемых исследованиях обнаружена повышенная частота нарушений мозгового кровообращения (преходящих и инсульта), в том числе со смертельным исходом, у пожилых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>пациентов</w:t>
      </w:r>
      <w:r w:rsidRPr="005F445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 с деменцией, получавших некоторые атипичные нейролептики, в том числе рисперидон, арипипразол и оланзапин, по сравнению с применением плацебо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Исследований перорального палиперидона, препаратов КСЕПЛИОН и ТРЕВИКТА у пожилых пациентов с деменцией не проводилось, данные препараты 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не показаны для лечения психоза на фоне деменции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29CE00A" w14:textId="77777777" w:rsidR="00D42232" w:rsidRPr="00627CB2" w:rsidRDefault="00D42232" w:rsidP="001F7F5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Злокачественный нейролептический синдром </w:t>
      </w:r>
    </w:p>
    <w:p w14:paraId="474BB8F2" w14:textId="77777777" w:rsidR="004B06F7" w:rsidRDefault="00D42232" w:rsidP="00D4223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При применении нейролептиков, в том числе палиперидона, зарегистрировано развитие </w:t>
      </w:r>
      <w:r w:rsidR="00685D7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потенциально летального симптомокомплекса, иногда называемого 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з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локачественн</w:t>
      </w:r>
      <w:r w:rsidR="00685D70">
        <w:rPr>
          <w:rFonts w:ascii="Times New Roman" w:eastAsia="Calibri" w:hAnsi="Times New Roman" w:cs="Times New Roman"/>
          <w:sz w:val="24"/>
          <w:szCs w:val="24"/>
          <w:lang w:val="ru-RU"/>
        </w:rPr>
        <w:t>ым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нейролептическ</w:t>
      </w:r>
      <w:r w:rsidR="00685D7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им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синдром</w:t>
      </w:r>
      <w:r w:rsidR="00685D7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ом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(ЗНС), </w:t>
      </w:r>
      <w:r w:rsidR="00685D7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 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характеризуемого гипертермией, мышечной ригидностью, нестабильностью вегетативной нервной системы</w:t>
      </w:r>
      <w:r w:rsidR="00685D70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</w:t>
      </w:r>
      <w:r w:rsidR="00685D7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нерегулярный пульс или </w:t>
      </w:r>
      <w:r w:rsidR="00685D70">
        <w:rPr>
          <w:rFonts w:ascii="Times New Roman" w:eastAsia="Calibri" w:hAnsi="Times New Roman" w:cs="Times New Roman"/>
          <w:iCs/>
          <w:sz w:val="24"/>
          <w:szCs w:val="24"/>
          <w:lang w:val="ru-RU"/>
        </w:rPr>
        <w:lastRenderedPageBreak/>
        <w:t>кровяное давление, тахикардия, диафорез, сердечная аритмия</w:t>
      </w:r>
      <w:r w:rsidR="00685D70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)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нарушением сознания</w:t>
      </w:r>
      <w:r w:rsidR="004B06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  <w:r w:rsidR="00E70D2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Кроме того, могут наблюдаться</w:t>
      </w:r>
      <w:r w:rsidR="004B06F7" w:rsidRPr="004B06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="004B06F7"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повышение концентрации креатинфосфокиназы сыворотки крови</w:t>
      </w:r>
      <w:r w:rsidR="004B06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миоглобинурия (рабдомиолиз) и острая почечная недостаточность.</w:t>
      </w:r>
    </w:p>
    <w:p w14:paraId="3F030989" w14:textId="77777777" w:rsidR="004B06F7" w:rsidRDefault="004B06F7" w:rsidP="00D4223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Диагностическая оценка пациентов с данным синдромом затруднена. При постановке диагноза важно идентифицировать случаи, в которых клинические проявления включают серьезные медицинские заболевания (например, пневмония, системная инфекция и др.) и нелеченые или неадекватно пролеченные </w:t>
      </w:r>
      <w:r w:rsidR="00FC43C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экстрапирамидные симптомы.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="00FC43C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Другими важными предположениями при дифференциальной диагностике являются центральная антихолинергическая токсичность, перегрев организма, лекарственная лихорадка и первичная патология центральной нервной системы.</w:t>
      </w:r>
    </w:p>
    <w:p w14:paraId="72919CA4" w14:textId="77777777" w:rsidR="00FC43C0" w:rsidRDefault="00FC43C0" w:rsidP="00D4223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В случае развития </w:t>
      </w:r>
      <w:r w:rsidR="00016D8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ЗНС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следует: (1) немедленно отменить нейролептики и другие препараты, не существенные для сопутствующей терапии; (2) проводить интенсивное симптоматическое лечение и медицинское наблюдение за пациентом; (3) проводить лечение сопутствующих медицинских состояний</w:t>
      </w:r>
      <w:r w:rsidR="00016D8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при наличии 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специфическо</w:t>
      </w:r>
      <w:r w:rsidR="00016D8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го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лечени</w:t>
      </w:r>
      <w:r w:rsidR="00016D8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я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  <w:r w:rsidR="00016D8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Единое мнение о специфическом фармакологическом лечении несложных случаев ЗНС отсутствует.</w:t>
      </w:r>
    </w:p>
    <w:p w14:paraId="5733318B" w14:textId="77777777" w:rsidR="00D42232" w:rsidRPr="005F4458" w:rsidRDefault="00016D89" w:rsidP="00D4223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Если после восстановления от ЗНС пациенту необходим прием нейролептика, следует тщательно наблюдать за возобновлением терапии, поскольку сообщается о повторных случаях ЗНС.</w:t>
      </w:r>
    </w:p>
    <w:p w14:paraId="620085F9" w14:textId="77777777" w:rsidR="004A0BD1" w:rsidRPr="00627CB2" w:rsidRDefault="004A0BD1" w:rsidP="004A0BD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Интервал QT</w:t>
      </w:r>
    </w:p>
    <w:p w14:paraId="4920918D" w14:textId="77777777" w:rsidR="004A0BD1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Палиперидон вызывает небольшое увеличение корригированного интервала </w:t>
      </w:r>
      <w:r>
        <w:rPr>
          <w:rFonts w:ascii="Times New Roman" w:eastAsia="Calibri" w:hAnsi="Times New Roman" w:cs="Times New Roman"/>
          <w:iCs/>
          <w:sz w:val="24"/>
          <w:szCs w:val="24"/>
        </w:rPr>
        <w:t>QT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iCs/>
          <w:sz w:val="24"/>
          <w:szCs w:val="24"/>
        </w:rPr>
        <w:t>QTc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). Следует избегать одновременного применения палиперидона и лекарственных препаратов, которые могут приводить к удлинению интервала </w:t>
      </w:r>
      <w:r>
        <w:rPr>
          <w:rFonts w:ascii="Times New Roman" w:eastAsia="Calibri" w:hAnsi="Times New Roman" w:cs="Times New Roman"/>
          <w:iCs/>
          <w:sz w:val="24"/>
          <w:szCs w:val="24"/>
        </w:rPr>
        <w:t>QTc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таких как антиаритмические препараты класса 1А (хинидин, прокаинамид) или класса </w:t>
      </w:r>
      <w:r>
        <w:rPr>
          <w:rFonts w:ascii="Times New Roman" w:eastAsia="Calibri" w:hAnsi="Times New Roman" w:cs="Times New Roman"/>
          <w:iCs/>
          <w:sz w:val="24"/>
          <w:szCs w:val="24"/>
        </w:rPr>
        <w:t>III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(амиодарон, соталол), антипсихотические препараты (хлорпромазин, тиоридазин), антибиотики (гатифлоксацин, моксифлоксацин) и др. С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ледует соблюдать осторожность при применении препарата ТРЕВИКТА у пациентов с сердечными аритмиями в анамнезе или с врожденным удлинением интервала </w:t>
      </w:r>
      <w:r w:rsidRPr="005F4458">
        <w:rPr>
          <w:rFonts w:ascii="Times New Roman" w:eastAsia="Calibri" w:hAnsi="Times New Roman" w:cs="Times New Roman"/>
          <w:iCs/>
          <w:sz w:val="24"/>
          <w:szCs w:val="24"/>
        </w:rPr>
        <w:t>QT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</w:p>
    <w:p w14:paraId="017C9DE0" w14:textId="77777777" w:rsidR="004A0BD1" w:rsidRDefault="004A0BD1" w:rsidP="001F7F5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Некоторые состояния, в частности брадикардия, гипокалиемия, гипомагниемия, одновременное применение других препаратов, которые могут приводить к удлинению интервала </w:t>
      </w:r>
      <w:r>
        <w:rPr>
          <w:rFonts w:ascii="Times New Roman" w:eastAsia="Calibri" w:hAnsi="Times New Roman" w:cs="Times New Roman"/>
          <w:iCs/>
          <w:sz w:val="24"/>
          <w:szCs w:val="24"/>
        </w:rPr>
        <w:t>QTc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а также 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врожденн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ое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удлинение интервала </w:t>
      </w:r>
      <w:r w:rsidRPr="005F4458">
        <w:rPr>
          <w:rFonts w:ascii="Times New Roman" w:eastAsia="Calibri" w:hAnsi="Times New Roman" w:cs="Times New Roman"/>
          <w:iCs/>
          <w:sz w:val="24"/>
          <w:szCs w:val="24"/>
        </w:rPr>
        <w:t>QT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могут повышать риск возникновения полиморфной желудочковой тахикардии типа «пируэт» и/или внезапной смерти при одновременном применении с препаратами, которые могут приводить к удлинению интервала </w:t>
      </w:r>
      <w:r>
        <w:rPr>
          <w:rFonts w:ascii="Times New Roman" w:eastAsia="Calibri" w:hAnsi="Times New Roman" w:cs="Times New Roman"/>
          <w:iCs/>
          <w:sz w:val="24"/>
          <w:szCs w:val="24"/>
        </w:rPr>
        <w:t>QTc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</w:p>
    <w:p w14:paraId="24C15113" w14:textId="77777777" w:rsidR="007A25FE" w:rsidRPr="001F7F52" w:rsidRDefault="00CD531E" w:rsidP="001F7F5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lastRenderedPageBreak/>
        <w:t xml:space="preserve">Влияние палиперидона на интервал </w:t>
      </w:r>
      <w:r>
        <w:rPr>
          <w:rFonts w:ascii="Times New Roman" w:eastAsia="Calibri" w:hAnsi="Times New Roman" w:cs="Times New Roman"/>
          <w:iCs/>
          <w:sz w:val="24"/>
          <w:szCs w:val="24"/>
        </w:rPr>
        <w:t>QT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оценивали в двойной слепом, активно-контролируемом (моксифлоксацин, разовая доза 400 мг) многоцентровом исследовании применения перорального палиперидона у взрослых пациентов, в 4-х исследованиях эффективности и в одном исследовании применения препарата КСЕПЛИОН для поддерживающей терапии</w:t>
      </w:r>
      <w:r w:rsidR="007A25FE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</w:p>
    <w:p w14:paraId="2750104F" w14:textId="77777777" w:rsidR="00CD531E" w:rsidRDefault="007A25FE" w:rsidP="001F7F5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 первом исследовании (</w:t>
      </w:r>
      <w:r>
        <w:rPr>
          <w:rFonts w:ascii="Times New Roman" w:eastAsia="Calibri" w:hAnsi="Times New Roman" w:cs="Times New Roman"/>
          <w:iCs/>
          <w:sz w:val="24"/>
          <w:szCs w:val="24"/>
        </w:rPr>
        <w:t>n </w:t>
      </w:r>
      <w:r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=</w:t>
      </w:r>
      <w:r>
        <w:rPr>
          <w:rFonts w:ascii="Times New Roman" w:eastAsia="Calibri" w:hAnsi="Times New Roman" w:cs="Times New Roman"/>
          <w:iCs/>
          <w:sz w:val="24"/>
          <w:szCs w:val="24"/>
        </w:rPr>
        <w:t> 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141) </w:t>
      </w:r>
      <w:r w:rsidR="006377C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при применении 8 мг перорального палиперидона немедленного высвобождения (</w:t>
      </w:r>
      <w:r w:rsidR="006377C0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n </w:t>
      </w:r>
      <w:r w:rsidR="006377C0" w:rsidRPr="005606A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=</w:t>
      </w:r>
      <w:r w:rsidR="006377C0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 </w:t>
      </w:r>
      <w:r w:rsidR="006377C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50) наблюдалось увеличение </w:t>
      </w:r>
      <w:proofErr w:type="spellStart"/>
      <w:r w:rsidR="006377C0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QTcLD</w:t>
      </w:r>
      <w:proofErr w:type="spellEnd"/>
      <w:r w:rsidR="006377C0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</w:t>
      </w:r>
      <w:r w:rsidR="00D6379B" w:rsidRPr="00D6379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интервал QT</w:t>
      </w:r>
      <w:r w:rsidR="00E72DF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</w:t>
      </w:r>
      <w:r w:rsidR="00D6379B" w:rsidRPr="00D6379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="00E72DF4" w:rsidRPr="00D6379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корр</w:t>
      </w:r>
      <w:r w:rsidR="00E72DF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и</w:t>
      </w:r>
      <w:r w:rsidR="00E72DF4" w:rsidRPr="00D6379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гированный </w:t>
      </w:r>
      <w:r w:rsidR="00D6379B" w:rsidRPr="00D6379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 соответствии с частотой сердечных сокращений с использование</w:t>
      </w:r>
      <w:r w:rsidR="00D6379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 популяционно специфического</w:t>
      </w:r>
      <w:r w:rsidR="00D6379B" w:rsidRPr="00D6379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линейного мето</w:t>
      </w:r>
      <w:r w:rsidR="00D6379B" w:rsidRPr="00E70D2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да</w:t>
      </w:r>
      <w:r w:rsidR="006377C0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)</w:t>
      </w:r>
      <w:r w:rsidR="009305AC" w:rsidRPr="00E70D2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на 12,3</w:t>
      </w:r>
      <w:r w:rsidR="00D6379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 </w:t>
      </w:r>
      <w:proofErr w:type="spellStart"/>
      <w:r w:rsidR="009305A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 w:rsidR="009305A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="00BF682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в день 8 через 1,5 часа после принятой дозы. Средняя стационарная пиковая концентрация в плазме </w:t>
      </w:r>
      <w:r w:rsidR="00C945EA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после применения 8 мг перорального палиперидона немедленного высвобождения (</w:t>
      </w:r>
      <w:r w:rsidR="00C945EA">
        <w:rPr>
          <w:rFonts w:ascii="Times New Roman" w:eastAsia="Calibri" w:hAnsi="Times New Roman" w:cs="Times New Roman"/>
          <w:iCs/>
          <w:sz w:val="24"/>
          <w:szCs w:val="24"/>
        </w:rPr>
        <w:t>C</w:t>
      </w:r>
      <w:r w:rsidR="00C945EA" w:rsidRPr="001F7F52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max</w:t>
      </w:r>
      <w:r w:rsidR="00C945E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C945EA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=</w:t>
      </w:r>
      <w:r w:rsidR="00C945E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C945EA"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113</w:t>
      </w:r>
      <w:r w:rsidR="00C945E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C945EA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нг/мл)</w:t>
      </w:r>
      <w:r w:rsidR="00BF682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="00C945EA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была примерно в 2 раза выше</w:t>
      </w:r>
      <w:r w:rsidR="00E72DF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концентрации в плазме после приема препарата ТРЕВИКТА в максимальной дозе 525 мг, введенной в дельтовидную мышцу (медиана С</w:t>
      </w:r>
      <w:r w:rsidR="00E72DF4" w:rsidRPr="001F7F52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max</w:t>
      </w:r>
      <w:r w:rsidR="00E72DF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 = 56 нг/мл), В том же исследовании при применении 4 мг перорального палиперидона немедленного высвобождения стационарная </w:t>
      </w:r>
      <w:r w:rsidR="00E72DF4">
        <w:rPr>
          <w:rFonts w:ascii="Times New Roman" w:eastAsia="Calibri" w:hAnsi="Times New Roman" w:cs="Times New Roman"/>
          <w:iCs/>
          <w:sz w:val="24"/>
          <w:szCs w:val="24"/>
        </w:rPr>
        <w:t>C</w:t>
      </w:r>
      <w:r w:rsidR="00E72DF4" w:rsidRPr="001F7F52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max</w:t>
      </w:r>
      <w:r w:rsidR="00E72DF4">
        <w:rPr>
          <w:rFonts w:ascii="Times New Roman" w:eastAsia="Calibri" w:hAnsi="Times New Roman" w:cs="Times New Roman"/>
          <w:iCs/>
          <w:sz w:val="24"/>
          <w:szCs w:val="24"/>
          <w:vertAlign w:val="subscript"/>
          <w:lang w:val="ru-RU"/>
        </w:rPr>
        <w:t xml:space="preserve"> </w:t>
      </w:r>
      <w:r w:rsidR="00E72DF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составила 35 нг/мл, при этом наблюдалось увеличение </w:t>
      </w:r>
      <w:proofErr w:type="spellStart"/>
      <w:r w:rsidR="00E72DF4" w:rsidRPr="005606A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QTcLD</w:t>
      </w:r>
      <w:proofErr w:type="spellEnd"/>
      <w:r w:rsidR="00E72DF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на 6,8 </w:t>
      </w:r>
      <w:proofErr w:type="spellStart"/>
      <w:r w:rsidR="00E72DF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 w:rsidR="00E72DF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в день 2 через 1,5 часа после принятой дозы.</w:t>
      </w:r>
    </w:p>
    <w:p w14:paraId="458E73D6" w14:textId="77777777" w:rsidR="00E72DF4" w:rsidRDefault="00E72DF4" w:rsidP="001F7F5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В 4-х исследованиях эффективности препарата КСЕПЛИОН ни у </w:t>
      </w:r>
      <w:r w:rsidR="006002F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од</w:t>
      </w:r>
      <w:r w:rsidR="00571D5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ного из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пациентов не наблюдалось изменения </w:t>
      </w:r>
      <w:proofErr w:type="spellStart"/>
      <w:r w:rsidRPr="005606A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QTcLD</w:t>
      </w:r>
      <w:proofErr w:type="spellEnd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более чем на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60 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ни у </w:t>
      </w:r>
      <w:r w:rsidR="00F652B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одного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из пациентов </w:t>
      </w:r>
      <w:proofErr w:type="spellStart"/>
      <w:r w:rsidRPr="005606A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QTcLD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не превысила 500 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ни в какое время. В исследовании поддерживающей терапии </w:t>
      </w:r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ни у </w:t>
      </w:r>
      <w:r w:rsidR="00571D5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одного из</w:t>
      </w:r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пациентов не наблюдалось изменения </w:t>
      </w:r>
      <w:proofErr w:type="spellStart"/>
      <w:r w:rsidR="00364B6B" w:rsidRPr="005606A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QTcLD</w:t>
      </w:r>
      <w:proofErr w:type="spellEnd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более чем на 60 </w:t>
      </w:r>
      <w:proofErr w:type="spellStart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у 1 пациента </w:t>
      </w:r>
      <w:proofErr w:type="spellStart"/>
      <w:r w:rsidR="00364B6B" w:rsidRPr="005606A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QTcLD</w:t>
      </w:r>
      <w:proofErr w:type="spellEnd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составила 507 </w:t>
      </w:r>
      <w:proofErr w:type="spellStart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</w:t>
      </w:r>
      <w:r w:rsidR="00364B6B" w:rsidRP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корригированный интервал QT, рассчитанный по формуле </w:t>
      </w:r>
      <w:proofErr w:type="spellStart"/>
      <w:r w:rsidR="00364B6B" w:rsidRP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Базетта</w:t>
      </w:r>
      <w:proofErr w:type="spellEnd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</w:t>
      </w:r>
      <w:r w:rsidR="00364B6B">
        <w:rPr>
          <w:rFonts w:ascii="Times New Roman" w:eastAsia="Calibri" w:hAnsi="Times New Roman" w:cs="Times New Roman"/>
          <w:iCs/>
          <w:sz w:val="24"/>
          <w:szCs w:val="24"/>
        </w:rPr>
        <w:t>QTc</w:t>
      </w:r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В), составил 483 </w:t>
      </w:r>
      <w:proofErr w:type="spellStart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 w:rsidR="00364B6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); у этого же пациента частота сердечных сокращений составляла 45 ударов в минуту.</w:t>
      </w:r>
    </w:p>
    <w:p w14:paraId="04FEC5BB" w14:textId="77777777" w:rsidR="00364B6B" w:rsidRPr="001F7F52" w:rsidRDefault="00364B6B" w:rsidP="001F7F52">
      <w:pPr>
        <w:spacing w:after="0" w:line="360" w:lineRule="auto"/>
        <w:jc w:val="both"/>
        <w:rPr>
          <w:rFonts w:eastAsia="Calibri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 долгосрочном исследовании применения препарата ТРЕВИКТА для поддерживающей терапии шизофрении у 1 пациента (</w:t>
      </w:r>
      <w:r w:rsidR="002C355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&lt;</w:t>
      </w:r>
      <w:r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1F7F5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%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) было отменено повышение </w:t>
      </w:r>
      <w:proofErr w:type="spellStart"/>
      <w:r w:rsidRPr="005606A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QTcLD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более чем на 60 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="00F652B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в отрытую фазу, </w:t>
      </w:r>
      <w:r w:rsidR="00571D5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ни у одного из пациентов не наблюдалось изменения </w:t>
      </w:r>
      <w:proofErr w:type="spellStart"/>
      <w:r w:rsidR="00571D56" w:rsidRPr="005606A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QTcLD</w:t>
      </w:r>
      <w:proofErr w:type="spellEnd"/>
      <w:r w:rsidR="00571D5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более чем на 60 </w:t>
      </w:r>
      <w:proofErr w:type="spellStart"/>
      <w:r w:rsidR="00571D5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 w:rsidR="00571D5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после применения препарата ТРЕВИКТА в двойную слепую фазу, ни у одного из пациентов </w:t>
      </w:r>
      <w:proofErr w:type="spellStart"/>
      <w:r w:rsidR="00571D56" w:rsidRPr="005606A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QTcLD</w:t>
      </w:r>
      <w:proofErr w:type="spellEnd"/>
      <w:r w:rsidR="00571D5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не превысила 480 </w:t>
      </w:r>
      <w:proofErr w:type="spellStart"/>
      <w:r w:rsidR="00571D5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мсек</w:t>
      </w:r>
      <w:proofErr w:type="spellEnd"/>
      <w:r w:rsidR="00571D5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ни в какое время.</w:t>
      </w:r>
    </w:p>
    <w:p w14:paraId="3CF43ECC" w14:textId="77777777" w:rsidR="00D42232" w:rsidRPr="00386922" w:rsidRDefault="00D42232" w:rsidP="00627CB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Поздняя дискинезия</w:t>
      </w:r>
      <w:r w:rsidR="00BB1BE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/</w:t>
      </w:r>
      <w:r w:rsidR="00BB1BE6" w:rsidRPr="00BB1BE6">
        <w:t xml:space="preserve"> </w:t>
      </w:r>
      <w:r w:rsidR="00BB1BE6" w:rsidRPr="00BB1BE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Экстрапирамидные симптомы</w:t>
      </w:r>
    </w:p>
    <w:p w14:paraId="0119E3DE" w14:textId="77777777" w:rsidR="00FE0D7B" w:rsidRDefault="00FE0D7B" w:rsidP="00D42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Применение препаратов, обладающих свойствами антагонистов дофаминовых рецепторов, сопровождается развитием поздней дискинезии, характеризующейся ритмичными, непроизвольными движениями, главным образом языка и/или лицевых мышц.</w:t>
      </w:r>
    </w:p>
    <w:p w14:paraId="59476143" w14:textId="77777777" w:rsidR="007F406D" w:rsidRDefault="007F406D" w:rsidP="00D42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Синдром потенциально необратимых, непроизвольных, дискинетических движений может развиться при применении антипсихотиков. Несмотря на то, что распространенность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синдрома выше у пожилых пациентов, особенно пожилых женщин, невозможно предсказать, у каких именно пациентов синдром проявится. Неизвестно, различаются ли антипсихотики по способности вызывать позднюю дискинезию.</w:t>
      </w:r>
    </w:p>
    <w:p w14:paraId="226B283A" w14:textId="77777777" w:rsidR="007F406D" w:rsidRDefault="007F406D" w:rsidP="00D42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Несмотря на то, что риск развития поздней дискинезии и вероятность того, что она станет необратимой, увеличивается по мере увеличения длительности лечения и суммарной принятой дозы антипсихотика, синдром может развиться и после относительно короткого периода лечения низкими дозами, хотя </w:t>
      </w:r>
      <w:r w:rsidR="00A26792">
        <w:rPr>
          <w:rFonts w:ascii="Times New Roman" w:eastAsia="Calibri" w:hAnsi="Times New Roman" w:cs="Times New Roman"/>
          <w:sz w:val="24"/>
          <w:szCs w:val="24"/>
          <w:lang w:val="ru-RU"/>
        </w:rPr>
        <w:t>такие случаи нечасты.</w:t>
      </w:r>
    </w:p>
    <w:p w14:paraId="03F2F2B2" w14:textId="77777777" w:rsidR="00A26792" w:rsidRDefault="00A26792" w:rsidP="00D42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Терапия поздней дискинезии неизвестна</w:t>
      </w:r>
      <w:r w:rsidR="006F2C25">
        <w:rPr>
          <w:rFonts w:ascii="Times New Roman" w:eastAsia="Calibri" w:hAnsi="Times New Roman" w:cs="Times New Roman"/>
          <w:sz w:val="24"/>
          <w:szCs w:val="24"/>
          <w:lang w:val="ru-RU"/>
        </w:rPr>
        <w:t>, но при отмене антипсихотика синдром может частично или полностью прекратиться. Применение антипсихотика само по себе может подавить (или частично подавить) признаки и симптомы синдрома поздней дискинезии и таким образом замаскировать вышеупомянутые процессы. Влияние подавления симптоматики на долгосрочное течение синдрома неизвестно.</w:t>
      </w:r>
    </w:p>
    <w:p w14:paraId="1A553DEE" w14:textId="77777777" w:rsidR="006F2C25" w:rsidRDefault="006F2C25" w:rsidP="00D42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Следует назначать препарат ТРЕВИКТА таким образом, чтобы минимизировать вероятность возникновения поздней дискинезии. Длительная терапия антипсихотиками должна быть отложена у пациентов с другими хроническими заболеваниями</w:t>
      </w:r>
      <w:r w:rsidR="00526B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524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отвечающими на прием антипсихотиков. У пациентов, требующих длительного лечения, следует использовать минимальные дозы при минимальной длительности терапии, обеспечивающие удовлетворительный клинический ответ. Следует периодически оценивать необходимость продолжения терапии. </w:t>
      </w:r>
    </w:p>
    <w:p w14:paraId="53358DD4" w14:textId="77777777" w:rsidR="00D42232" w:rsidRDefault="00D42232" w:rsidP="00D42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При появлении симптомов поздней дискинезии следует рассмотреть возможность отмены всех нейролептиков, включая препарат ТРЕВИКТА. Следует принимать во внимание длительность действия препарата ТРЕВИКТА.</w:t>
      </w:r>
      <w:r w:rsidR="00FE0D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Некоторым пациентам может требоваться лечение препаратом ТРЕВИКТА, несмотря на возникновение синдрома.</w:t>
      </w:r>
    </w:p>
    <w:p w14:paraId="488EEAF6" w14:textId="77777777" w:rsidR="00A319AC" w:rsidRDefault="00A319AC" w:rsidP="00BB1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2DD8BD41" w14:textId="77777777" w:rsidR="00BB1BE6" w:rsidRPr="00C24FF4" w:rsidRDefault="00BB1BE6" w:rsidP="00BB1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24F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Экстрапирамидные симптомы и психостимуляторы</w:t>
      </w:r>
    </w:p>
    <w:p w14:paraId="6EE130F1" w14:textId="77777777" w:rsidR="00BB1BE6" w:rsidRPr="00BB1BE6" w:rsidRDefault="00BB1BE6" w:rsidP="00BB1BE6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BB1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 соблюдать особую осторожность при совместном применении психостимуляторов (например, метилфенидата) с палиперидоном, поскольку при корректировке дозы одного или обоих препаратов могут возникать экстрапирамидные симптомы.</w:t>
      </w:r>
    </w:p>
    <w:p w14:paraId="501F6E95" w14:textId="77777777" w:rsidR="006B0A79" w:rsidRPr="006B0A79" w:rsidRDefault="006B0A79" w:rsidP="00FE49A4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B0A79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Метаболические нарушения</w:t>
      </w:r>
    </w:p>
    <w:p w14:paraId="60E22CA8" w14:textId="77777777" w:rsidR="004A0BD1" w:rsidRPr="006B0A79" w:rsidRDefault="004A0BD1" w:rsidP="006B0A7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6B0A79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Гипергликемия и сахарный диабет</w:t>
      </w:r>
    </w:p>
    <w:p w14:paraId="5FD823C3" w14:textId="77777777" w:rsidR="004A0BD1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При лечении антипсихотиками наблюдались гипергликемия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сахарный диабет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некоторых случаях приводящий 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кетоацидозу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гиперосмолярной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коме или смерти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Большая часть таких случаев наблюдалась в пострегистрационных и эпидемиологических исследованиях. Случаи гипергликемии и сахарного диабета была зарегистрированы и при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применении препарата ТРЕВИКТА.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Установление взаимосвязи между применением атипичных антипсихотических препаратов и нарушением обмена глюкозы осложнено повышенным риском развития сахарного диабета у пациентов с шизофренией и распространенностью сахарного диабета в общей популяции. Учитывая эти факторы, взаимосвязь между применением атипичных антипсихотических препаратов и развитием побочных действий, связанных с гипергликемией, установлена не полностью.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Однако результаты эпидемиологических исследований позволяют предположить повышенный риск побочных реакций, связанных с гипергликемией, у пациентов, получающих лечение атипичными нейролептиками.</w:t>
      </w:r>
    </w:p>
    <w:p w14:paraId="01E0DDEA" w14:textId="77777777" w:rsidR="00571D56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Пациентов с диагнозом «сахарный диабет», которые начинают применять атипичные антипсихотики, необходимо регулярно проверять на предмет ухудшения контроля концентрации глюкозы. У пациентов с факторами риска сахарного диабета (ожирение, сахарный диабет в семейном анамнезе), которые начинают применять атипичные антипсихотики,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начале лечения и периодически во время лечения необходимо проводить анализ концентрации глюкозы в крови натощак.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У всех пациентов необходимо проводить клинический контроль на наличие симптомов гипергликемии и сахарного диабета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таких как полидипсия, полиурия, полифагия, слабость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пациентов, у которых во время лечения атипичными антипсихотиками появились симптомы гипергликемии, необходимо проводить анализ концентрации глюкозы в крови натощак. В некоторых случаях гипергликемия разрешалась при отмене атипичных антипсихотиков, однако некоторым пациентам потребовалось продолжение противодиабетической терапии, несмотря на отмену антипсихотика.</w:t>
      </w:r>
    </w:p>
    <w:p w14:paraId="2AAE06F7" w14:textId="77777777" w:rsidR="004A0BD1" w:rsidRPr="006B0A79" w:rsidRDefault="004A0BD1" w:rsidP="006B0A79">
      <w:pPr>
        <w:spacing w:before="120" w:after="0" w:line="36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6B0A79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Дислипидемия</w:t>
      </w:r>
    </w:p>
    <w:p w14:paraId="714E0AF8" w14:textId="77777777" w:rsidR="0013429B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 пациентов, получающих лечение атипичными антипсихотиками, наблюдались нежелательные липидные изменения.</w:t>
      </w:r>
    </w:p>
    <w:p w14:paraId="5A07C9BF" w14:textId="77777777" w:rsidR="004A0BD1" w:rsidRPr="006B0A79" w:rsidRDefault="004A0BD1" w:rsidP="006B0A79">
      <w:pPr>
        <w:spacing w:before="120" w:after="0" w:line="36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6B0A79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Увеличение массы тела</w:t>
      </w:r>
    </w:p>
    <w:p w14:paraId="77D395C0" w14:textId="77777777" w:rsidR="00BC5A7F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При лечении атипичными антипсихотиками наблюдалось значительное увеличение массы тела. Необходимо проводить контроль массы тела пациентов.</w:t>
      </w:r>
    </w:p>
    <w:p w14:paraId="0B24E023" w14:textId="77777777" w:rsidR="004A0BD1" w:rsidRPr="00627CB2" w:rsidRDefault="004A0BD1" w:rsidP="004A0BD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Ортостатическая гипотензия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и обморок</w:t>
      </w:r>
    </w:p>
    <w:p w14:paraId="20B75C15" w14:textId="77777777" w:rsidR="004A0BD1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Обладая активностью альфа-адреноблокатора, палиперидон у некоторых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пациентов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может вызывать ортостатическую гипотензию</w:t>
      </w:r>
      <w:r w:rsidRPr="003944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 обморок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долгосрочном клиническом исследовании поддерживающей терапии обмороки отмечены у </w:t>
      </w:r>
      <w:r w:rsidRPr="0039448D">
        <w:rPr>
          <w:rFonts w:ascii="Times New Roman" w:eastAsia="Calibri" w:hAnsi="Times New Roman" w:cs="Times New Roman"/>
          <w:sz w:val="24"/>
          <w:szCs w:val="24"/>
          <w:lang w:val="ru-RU"/>
        </w:rPr>
        <w:t>&lt;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 1 % (1/506) пациентов, получавших лечение препаратом КСЕПЛИОН во время открытой фазы; во время двойной слепой фазы не было отмечено случаев обморока ни в одной из групп. В долгосрочном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клиническом исследовании поддерживающей терапии ортостатическая гипотензия отмечена у </w:t>
      </w:r>
      <w:r w:rsidRPr="0039448D">
        <w:rPr>
          <w:rFonts w:ascii="Times New Roman" w:eastAsia="Calibri" w:hAnsi="Times New Roman" w:cs="Times New Roman"/>
          <w:sz w:val="24"/>
          <w:szCs w:val="24"/>
          <w:lang w:val="ru-RU"/>
        </w:rPr>
        <w:t>&lt;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 1 % (1/506) пациентов, получавших лечение препаратом КСЕПЛИОН и у </w:t>
      </w:r>
      <w:r w:rsidRPr="0039448D">
        <w:rPr>
          <w:rFonts w:ascii="Times New Roman" w:eastAsia="Calibri" w:hAnsi="Times New Roman" w:cs="Times New Roman"/>
          <w:sz w:val="24"/>
          <w:szCs w:val="24"/>
          <w:lang w:val="ru-RU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39448D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% (1/379) пациентов после введения разовой дозы препарата ТРЕВИКТА во время открытой фазы; во время двойной слепой фазы не было отмечено случаев артериальной гипотензии ни в одной из групп.</w:t>
      </w:r>
    </w:p>
    <w:p w14:paraId="35546267" w14:textId="77777777" w:rsidR="004A0BD1" w:rsidRPr="005F4458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Следует с осторожностью применять препарат ТРЕВИКТА у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пациентов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сердечно-сосудистыми заболеваниями (например, сердечной недостаточностью, инфарктом или ишемией миокарда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анамнезе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, нарушением сердечной проводимости), нарушениями мозгового кровообращения или состояниями, предрасполагающими к снижению артериального давления (например, обезвоживание, уменьшение объема циркулирующей крови, применение гипотензивных препаратов).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пациентов, склонных к гипотензии, следует проводить наблюдение за ортостатическими физиологическими показателями.</w:t>
      </w:r>
    </w:p>
    <w:p w14:paraId="014FDBEB" w14:textId="77777777" w:rsidR="004A0BD1" w:rsidRPr="00627CB2" w:rsidRDefault="004A0BD1" w:rsidP="004A0BD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Лейкопения, нейтропения, агранулоцитоз</w:t>
      </w:r>
    </w:p>
    <w:p w14:paraId="6FB47952" w14:textId="77777777" w:rsidR="004A0BD1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клинических исследованиях и в ходе пострегистрационного применения отмечались случаи л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ейкопени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 и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нейтропени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при применении антипсихотических средств, в т.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ч. при применении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препарата ТРЕВИКТА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Также отмечался а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гранулоцитоз.</w:t>
      </w:r>
    </w:p>
    <w:p w14:paraId="799F2C68" w14:textId="77777777" w:rsidR="004A0BD1" w:rsidRPr="005F4458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Возможные факторы риска развития лейкопении/нейтропении включают исходно низкое число белых кровяных телец/абсолютное число нейтрофилов и лейкопению/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нейтропению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вызванную приемом лекарственных препаратов, в анамнезе. Таким п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ациентам рекомендуется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частое 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проведение полного анализа крови в течение первых месяцев терапии</w:t>
      </w:r>
      <w:r w:rsidR="00777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прекращение лечения препаратом ТРЕВИКТА должно быть рассмотрено при первом клинически значимом уменьшении количества лейкоцитов при отсутствии других возможных причин. Пациентам с клинически значимой нейтропенией рекомендуется наблюдаться на предмет повышения температуры или возникновения симптомов инфекции и начинать лечение немедленно при возникновении таких симптомов. Пациенты с тяжелой формой нейтропении (абсолютное количество нейтрофилов менее 1 × 10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>9 </w:t>
      </w:r>
      <w:r w:rsidRPr="005F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 л) должны прекратить применение препарата ТРЕВИКТА до тех пор, пока количество лейкоцитов не нормализуется.</w:t>
      </w:r>
    </w:p>
    <w:p w14:paraId="6A7793A1" w14:textId="77777777" w:rsidR="004A0BD1" w:rsidRPr="005F4458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Следует принимать во внимание длительность действия препарата ТРЕВИКТА.</w:t>
      </w:r>
    </w:p>
    <w:p w14:paraId="08677F74" w14:textId="77777777" w:rsidR="004A0BD1" w:rsidRPr="00627CB2" w:rsidRDefault="004A0BD1" w:rsidP="004A0BD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Гиперпролактинемия</w:t>
      </w:r>
    </w:p>
    <w:p w14:paraId="05913134" w14:textId="77777777" w:rsidR="004A0BD1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Палиперидон, как и другие лекарственные препараты, являющиеся антагонистами дофаминовых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39448D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рецепторов, приводит к повышению концентрации пролактина, которое сохраняется при длительном применении препарата. Повышение концентрации пролактина при применении палиперидона близко к таковому при применении рисперидона, при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применении которого отмечается более высокая концентрация пролактина по сравнению с другими антипсихотиками.</w:t>
      </w:r>
    </w:p>
    <w:p w14:paraId="2E1943E0" w14:textId="77777777" w:rsidR="004A0BD1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Независимо от этиологии, гиперпролактинемия может способствовать подавлению гипоталамического </w:t>
      </w:r>
      <w:r w:rsidRPr="00F07D72">
        <w:rPr>
          <w:rFonts w:ascii="Times New Roman" w:eastAsia="Calibri" w:hAnsi="Times New Roman" w:cs="Times New Roman"/>
          <w:sz w:val="24"/>
          <w:szCs w:val="24"/>
          <w:lang w:val="ru-RU"/>
        </w:rPr>
        <w:t>гонадотропин-высвобождающ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F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гормон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а, что приводит к снижению секреции гипофизарного гонадотропина. Это, в свою очередь, может снижать репродуктивную функцию за счет нарушения гонадного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стероидогенеза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женщин и мужчин. У пациентов, принимающих препараты, способствующие повышению концентрации пролактина, отмечались галакторея, аменорея, гинекомастия и импотенция. Продолжительная гиперпролактинемия при одновременном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гипогонадизме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может привести к снижению плотности костей у женщин и мужчин.</w:t>
      </w:r>
    </w:p>
    <w:p w14:paraId="1A4DB3C1" w14:textId="77777777" w:rsidR="004A0BD1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Исследования культур ткани указывают на то, что примерно в трети случаев рак молочной железы у человека является пролактин-зависимым </w:t>
      </w:r>
      <w:r w:rsidRPr="0039448D">
        <w:rPr>
          <w:rFonts w:ascii="Times New Roman" w:eastAsia="Calibri" w:hAnsi="Times New Roman" w:cs="Times New Roman"/>
          <w:i/>
          <w:sz w:val="24"/>
          <w:szCs w:val="24"/>
        </w:rPr>
        <w:t>in</w:t>
      </w:r>
      <w:r w:rsidRPr="0039448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39448D">
        <w:rPr>
          <w:rFonts w:ascii="Times New Roman" w:eastAsia="Calibri" w:hAnsi="Times New Roman" w:cs="Times New Roman"/>
          <w:i/>
          <w:sz w:val="24"/>
          <w:szCs w:val="24"/>
        </w:rPr>
        <w:t>vitro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что является важным фактором при назначении препаратов, способствующих повышению концентрации пролактина, пациентам с ранее обнаруженным раком молочной железы. В исследованиях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канцерогенности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рисперидона, проведенных на мышах и крысах, наблюдалось повышение частоты неоплазии гипофиза, молочной железы и клеток панкреатического островка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аденокарциномы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молочной железы, аденомы гипофиза и поджелудочной железы).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сих пор в клинических и эпидемиологических исследованиях не была продемонстрирована прямая связь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онкогенеза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применением антипсихотиков,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тем не менее</w:t>
      </w:r>
      <w:r w:rsidR="0077718B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имеющихся данных недостаточно для того, чтобы сделать вывод о наличии или отсутствии такой связи.</w:t>
      </w:r>
      <w:r w:rsidR="009529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r w:rsidR="00952953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ледует соблюдать осторожность при применении палиперидона у пациентов с возможными пролактин-зависимыми опухолями.</w:t>
      </w:r>
    </w:p>
    <w:p w14:paraId="31F5C29D" w14:textId="77777777" w:rsidR="004A0BD1" w:rsidRDefault="004A0BD1" w:rsidP="004A0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815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ходе</w:t>
      </w:r>
      <w:r w:rsidRPr="009815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>долгосрочного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29E4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применения препарата ТРЕВИКТА для поддерживающей терапии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концентрации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пролактина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диапазона референтных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значений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(&gt;</w:t>
      </w:r>
      <w:r w:rsidRPr="009815AF">
        <w:rPr>
          <w:rFonts w:ascii="Times New Roman" w:hAnsi="Times New Roman" w:cs="Times New Roman"/>
          <w:sz w:val="24"/>
          <w:szCs w:val="24"/>
        </w:rPr>
        <w:t> 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13,13 </w:t>
      </w:r>
      <w:r>
        <w:rPr>
          <w:rFonts w:ascii="Times New Roman" w:hAnsi="Times New Roman" w:cs="Times New Roman"/>
          <w:sz w:val="24"/>
          <w:szCs w:val="24"/>
          <w:lang w:val="ru-RU"/>
        </w:rPr>
        <w:t>нг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мл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мужчин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&gt;</w:t>
      </w:r>
      <w:r w:rsidRPr="009815AF">
        <w:rPr>
          <w:rFonts w:ascii="Times New Roman" w:hAnsi="Times New Roman" w:cs="Times New Roman"/>
          <w:sz w:val="24"/>
          <w:szCs w:val="24"/>
        </w:rPr>
        <w:t> 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>26,72</w:t>
      </w:r>
      <w:r w:rsidRPr="009815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нг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мл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женщин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относительно исходного уровня в открытой фазе было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отмечено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большей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частотой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мужчин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женщин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принимавших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препарат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ТРЕВИКТА по сравнению с группой плацебо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46 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25 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32 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15 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соответственно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женщины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(2,4</w:t>
      </w:r>
      <w:r w:rsidRPr="009815AF">
        <w:rPr>
          <w:rFonts w:ascii="Times New Roman" w:hAnsi="Times New Roman" w:cs="Times New Roman"/>
          <w:sz w:val="24"/>
          <w:szCs w:val="24"/>
        </w:rPr>
        <w:t> 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препарата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ТРЕВИКТА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наблюдалась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аменорея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 то время как в группе плацебо не было отмечено побочных явлений, потенциально связанных с концентрацией пролактина.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мужчин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обеих групп не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наблюдалось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побочных явлений, потенциально связанных с концентрацией пролактина</w:t>
      </w:r>
      <w:r w:rsidRPr="00AB24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37D029" w14:textId="77777777" w:rsidR="004A0BD1" w:rsidRPr="001F7F52" w:rsidRDefault="004A0BD1" w:rsidP="004A0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двойной слепой фазы (в течение 29-недельной открытой фазы долгосрочного исследования поддерживающей терапии) средняя концентрация пролактина составила 17,1 нг/мл у мужчин (</w:t>
      </w:r>
      <w:r>
        <w:rPr>
          <w:rFonts w:ascii="Times New Roman" w:hAnsi="Times New Roman" w:cs="Times New Roman"/>
          <w:sz w:val="24"/>
          <w:szCs w:val="24"/>
        </w:rPr>
        <w:t>N </w:t>
      </w:r>
      <w:r w:rsidRPr="00DA6465"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368) и 51,6 нг/мл у женщин (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 = 122). Через 12 недель после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разовой инъекции препарата ТРЕВИКТА в конце открытой фазы средняя концентрация пролактина составила 25,8 нг/мл у мужчин (</w:t>
      </w:r>
      <w:r>
        <w:rPr>
          <w:rFonts w:ascii="Times New Roman" w:hAnsi="Times New Roman" w:cs="Times New Roman"/>
          <w:sz w:val="24"/>
          <w:szCs w:val="24"/>
        </w:rPr>
        <w:t>N </w:t>
      </w:r>
      <w:r w:rsidRPr="0039448D"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448D">
        <w:rPr>
          <w:rFonts w:ascii="Times New Roman" w:hAnsi="Times New Roman" w:cs="Times New Roman"/>
          <w:sz w:val="24"/>
          <w:szCs w:val="24"/>
          <w:lang w:val="ru-RU"/>
        </w:rPr>
        <w:t>322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944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70,6 нг/мл у женщин (</w:t>
      </w:r>
      <w:r>
        <w:rPr>
          <w:rFonts w:ascii="Times New Roman" w:hAnsi="Times New Roman" w:cs="Times New Roman"/>
          <w:sz w:val="24"/>
          <w:szCs w:val="24"/>
        </w:rPr>
        <w:t>N </w:t>
      </w:r>
      <w:r w:rsidRPr="0039448D"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448D">
        <w:rPr>
          <w:rFonts w:ascii="Times New Roman" w:hAnsi="Times New Roman" w:cs="Times New Roman"/>
          <w:sz w:val="24"/>
          <w:szCs w:val="24"/>
          <w:lang w:val="ru-RU"/>
        </w:rPr>
        <w:t>107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9448D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ходе открытой фазы у 27 % женщин и 42 % мужчин наблюдалось повышение концентрации пролактина выше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диапазона референтных</w:t>
      </w:r>
      <w:r w:rsidRPr="00981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значений относительно исходного уровня; частота пролактин-зависимых побочных реакций была выше у женщин, чем у мужчин (7,9 % и 3,7 % соответственно). Наиболее частыми (≥ 3 %) потенциально пролактин-зависимыми побочными реакциями у женщин были аменорея (4,7 %) и галакторея (3,1 </w:t>
      </w:r>
      <w:r w:rsidRPr="0039448D">
        <w:rPr>
          <w:rFonts w:ascii="Times New Roman" w:hAnsi="Times New Roman" w:cs="Times New Roman"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>). У мужчин в открытую фазу не наблюдалось потенциально пролактин-зависимых побочных реакций с частотой выше 3 %.</w:t>
      </w:r>
    </w:p>
    <w:p w14:paraId="4439878A" w14:textId="77777777" w:rsidR="004A0BD1" w:rsidRPr="00627CB2" w:rsidRDefault="004A0BD1" w:rsidP="004A0BD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Судороги</w:t>
      </w:r>
    </w:p>
    <w:p w14:paraId="6E11A062" w14:textId="77777777" w:rsidR="004A0BD1" w:rsidRPr="0039448D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долгосрочном клиническом исследовании поддерживающей терапии не было сообщений о судорогах или конвульсиях. В базовом клиническом исследовании препарата КСЕПЛИОН и в двойном слепом плацебо-контролируемом клиническом исследовании у пациентов с шизофренией у </w:t>
      </w:r>
      <w:r w:rsidRPr="0039448D">
        <w:rPr>
          <w:rFonts w:ascii="Times New Roman" w:eastAsia="Calibri" w:hAnsi="Times New Roman" w:cs="Times New Roman"/>
          <w:sz w:val="24"/>
          <w:szCs w:val="24"/>
          <w:lang w:val="ru-RU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39448D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 пациентов (1/1293), получавших терапию препаратом КСЕПЛИОН, наблюдались конвульсии, и у </w:t>
      </w:r>
      <w:r w:rsidRPr="0039448D">
        <w:rPr>
          <w:rFonts w:ascii="Times New Roman" w:eastAsia="Calibri" w:hAnsi="Times New Roman" w:cs="Times New Roman"/>
          <w:sz w:val="24"/>
          <w:szCs w:val="24"/>
          <w:lang w:val="ru-RU"/>
        </w:rPr>
        <w:t>&lt;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 1 % пациентов (1/510), получавших плацебо, наблюдал</w:t>
      </w:r>
      <w:r w:rsidR="004D6DC2">
        <w:rPr>
          <w:rFonts w:ascii="Times New Roman" w:eastAsia="Calibri" w:hAnsi="Times New Roman" w:cs="Times New Roman"/>
          <w:sz w:val="24"/>
          <w:szCs w:val="24"/>
          <w:lang w:val="ru-RU"/>
        </w:rPr>
        <w:t>ись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D6DC2" w:rsidRPr="00890B5D">
        <w:rPr>
          <w:rFonts w:ascii="Times New Roman" w:hAnsi="Times New Roman" w:cs="Times New Roman"/>
          <w:sz w:val="24"/>
          <w:szCs w:val="24"/>
          <w:lang w:val="ru-RU"/>
        </w:rPr>
        <w:t>судорожные припадки типа grand mal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542B4FB" w14:textId="77777777" w:rsidR="004A0BD1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 и другие нейролептики, препарат ТРЕВИКТА следует с осторожностью применять у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пациентов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, имеющих в анамнезе судороги или другие состояния, при которых может снижаться судорожный порог.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Состояния,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при которых может снижаться судорожный порог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могут быть более распространенными у пациентов в возрасте 65 лет и старше.</w:t>
      </w:r>
    </w:p>
    <w:p w14:paraId="5B25D1E1" w14:textId="77777777" w:rsidR="004A0BD1" w:rsidRPr="0039448D" w:rsidRDefault="004A0BD1" w:rsidP="004A0BD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39448D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Дисфагия</w:t>
      </w:r>
    </w:p>
    <w:p w14:paraId="54F196A1" w14:textId="77777777" w:rsidR="004A0BD1" w:rsidRPr="005F4458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 применением антипсихотиков были связаны пищеводная дискинезия и аспирация. У пациентов с риском аспирационной пневмонии следует с осторожностью применять препарат ТРЕВИКТА и другие антипсихотические препараты.</w:t>
      </w:r>
    </w:p>
    <w:p w14:paraId="532C7BEC" w14:textId="77777777" w:rsidR="004A0BD1" w:rsidRPr="00627CB2" w:rsidRDefault="004A0BD1" w:rsidP="004A0BD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Приапизм</w:t>
      </w:r>
    </w:p>
    <w:p w14:paraId="6C9AF9FA" w14:textId="77777777" w:rsidR="004A0BD1" w:rsidRPr="005F4458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Имеются данные о способности препаратов, обладающих свойствами альфа-адреноблокаторов, вызывать приапизм.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 клинических исследованиях препарата ТРЕВИКТА не было зарегистрировано случаев приапизма, тем не менее п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риапизм зарегистрирован в рамках пост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регистрационного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контроля применения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перорального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палиперидона.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Приапизм тяжелой степени может потребовать хирургического вмешательства.</w:t>
      </w:r>
    </w:p>
    <w:p w14:paraId="1074E595" w14:textId="77777777" w:rsidR="004A0BD1" w:rsidRPr="00627CB2" w:rsidRDefault="004A0BD1" w:rsidP="004A0BD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Влияние на регуляцию температуры тела</w:t>
      </w:r>
    </w:p>
    <w:p w14:paraId="6F983F0C" w14:textId="77777777" w:rsidR="004A0BD1" w:rsidRPr="005F4458" w:rsidRDefault="004A0BD1" w:rsidP="004A0BD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 xml:space="preserve">С применением нейролептиков связывают ухудшение способности организма снижать температуру тела. Рекомендуется проявлять осторожность при назначении препарата ТРЕВИКТА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пациентам</w:t>
      </w:r>
      <w:r w:rsidRPr="005F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которые могут подвергаться воздействиям, повышающим температуру тела, например, сильной физической нагрузке, высокой температуре окружающей среды, воздействию препаратов с активностью м</w:t>
      </w:r>
      <w:r w:rsidRPr="005F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noBreakHyphen/>
        <w:t>холинолитиков, а также обезвоживанию.</w:t>
      </w:r>
    </w:p>
    <w:p w14:paraId="3EB798DC" w14:textId="77777777" w:rsidR="00245D83" w:rsidRPr="00627CB2" w:rsidRDefault="00245D83" w:rsidP="00627CB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Реакции гиперчувствительности</w:t>
      </w:r>
    </w:p>
    <w:p w14:paraId="2470002C" w14:textId="77777777" w:rsidR="00245D83" w:rsidRPr="005F4458" w:rsidRDefault="00FA09D2" w:rsidP="00FA09D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</w:t>
      </w:r>
      <w:r w:rsidR="00245D83"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ообщается об очень редких случаях возникновения анафилактических реакций в ходе пострегистрационного применения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препарата </w:t>
      </w:r>
      <w:r w:rsidR="00677414">
        <w:rPr>
          <w:rFonts w:ascii="Times New Roman" w:hAnsi="Times New Roman" w:cs="Times New Roman"/>
          <w:sz w:val="24"/>
          <w:szCs w:val="24"/>
          <w:lang w:val="ru-RU"/>
        </w:rPr>
        <w:t>КСЕПЛИОН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="00245D83"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 пациентов, ранее переносивших пероральные формы палиперидона или рисперидона.</w:t>
      </w:r>
    </w:p>
    <w:p w14:paraId="77C36010" w14:textId="77777777" w:rsidR="00245D83" w:rsidRPr="005F4458" w:rsidRDefault="00245D83" w:rsidP="00FA09D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В случае возникновения реакций гиперчувствительности необходимо прекратить применение препарата </w:t>
      </w:r>
      <w:r w:rsidR="00FA09D2"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ТРЕВИКТА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принять необходимые поддерживающие клинические меры и проводить наблюдение за состоянием пациента до исчезновения симптомов.</w:t>
      </w:r>
    </w:p>
    <w:p w14:paraId="1D493BFA" w14:textId="77777777" w:rsidR="00975022" w:rsidRPr="00627CB2" w:rsidRDefault="0097502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Венозн</w:t>
      </w:r>
      <w:r w:rsidR="0020421B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ая</w:t>
      </w: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тромбоэмбол</w:t>
      </w:r>
      <w:r w:rsidR="0020421B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ия</w:t>
      </w:r>
    </w:p>
    <w:p w14:paraId="1D8EAA88" w14:textId="77777777" w:rsidR="00975022" w:rsidRPr="005F4458" w:rsidRDefault="00975022" w:rsidP="00975022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При применении антипсихотических препаратов были отмечены случаи венозно</w:t>
      </w:r>
      <w:r w:rsidR="002042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й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тромбоэмболи</w:t>
      </w:r>
      <w:r w:rsidR="002042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и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 Поскольку пациенты, принимающие антипсихотические препараты, часто имеют риск развития венозно</w:t>
      </w:r>
      <w:r w:rsidR="002042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й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тромбоэмболи</w:t>
      </w:r>
      <w:r w:rsidR="002042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и</w:t>
      </w:r>
      <w:r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все возможные факторы риска должны быть выявлены до и во время лечения препаратом </w:t>
      </w:r>
      <w:r w:rsidR="00632563" w:rsidRPr="005F445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ТРЕВИКТА,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должны быть предприняты предупреждающие меры.</w:t>
      </w:r>
    </w:p>
    <w:p w14:paraId="0530EC8A" w14:textId="77777777" w:rsidR="00975022" w:rsidRPr="00627CB2" w:rsidRDefault="00975022" w:rsidP="00627CB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Болезнь Паркинсона и деменция с тельцами Леви</w:t>
      </w:r>
    </w:p>
    <w:p w14:paraId="40EF2866" w14:textId="77777777" w:rsidR="00975022" w:rsidRPr="005F4458" w:rsidRDefault="00975022" w:rsidP="009750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Врач должен сопоставить риск и пользу применения нейролептиков, включая </w:t>
      </w:r>
      <w:r w:rsidR="006F24E8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препарат ТРЕВИКТА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 </w:t>
      </w:r>
      <w:r w:rsidR="00A654C5">
        <w:rPr>
          <w:rFonts w:ascii="Times New Roman" w:eastAsia="Calibri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болезнью Паркинсона или деменцией с тельцами Леви, так как у обеих этих категорий </w:t>
      </w:r>
      <w:r w:rsidR="00A654C5">
        <w:rPr>
          <w:rFonts w:ascii="Times New Roman" w:eastAsia="Calibri" w:hAnsi="Times New Roman" w:cs="Times New Roman"/>
          <w:sz w:val="24"/>
          <w:szCs w:val="24"/>
          <w:lang w:val="ru-RU"/>
        </w:rPr>
        <w:t>пациентов</w:t>
      </w:r>
      <w:r w:rsidR="00A654C5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может быть повышен риск развития злокачественного нейролептического синдрома (ЗНС) и риск повышенной чувствительности к нейролептикам. Проявления повышенной чувствительности могут включать спутанность сознания, притупление болевой чувствительности, неустойчивость позы с частыми падениями, а также экстрапирамидные симптомы.</w:t>
      </w:r>
    </w:p>
    <w:p w14:paraId="31EDA8B9" w14:textId="77777777" w:rsidR="00975022" w:rsidRPr="00627CB2" w:rsidRDefault="00975022" w:rsidP="00627CB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Противорвотное действие</w:t>
      </w:r>
    </w:p>
    <w:p w14:paraId="056E889E" w14:textId="77777777" w:rsidR="00975022" w:rsidRPr="005F4458" w:rsidRDefault="00975022" w:rsidP="009750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доклинических исследованиях палиперидона обнаружено противорвотное действие. Появление этого эффекта у пациента может маскировать признаки и симптомы передозировки некоторых лекарств или, например, такие состояния, как непроходимость кишечника, синдром Рейе или опухоль мозга. </w:t>
      </w:r>
    </w:p>
    <w:p w14:paraId="7C7BCCD8" w14:textId="77777777" w:rsidR="00975022" w:rsidRPr="00627CB2" w:rsidRDefault="00975022" w:rsidP="00627CB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lastRenderedPageBreak/>
        <w:t>Введение</w:t>
      </w:r>
    </w:p>
    <w:p w14:paraId="346E6432" w14:textId="77777777" w:rsidR="00975022" w:rsidRPr="005F4458" w:rsidRDefault="00975022" w:rsidP="00975022">
      <w:pPr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 xml:space="preserve">При внутримышечном введении следует проявлять осторожность во избежание случайного попадания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препарата</w:t>
      </w:r>
      <w:r w:rsidRPr="005F4458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 xml:space="preserve"> в кровеносный сосуд.</w:t>
      </w:r>
    </w:p>
    <w:p w14:paraId="0A069108" w14:textId="77777777" w:rsidR="0020421B" w:rsidRDefault="0020421B" w:rsidP="0020421B">
      <w:pPr>
        <w:spacing w:before="240"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Интраоперационный синдром дряблой радужки (ИСДР)</w:t>
      </w:r>
    </w:p>
    <w:p w14:paraId="38F6A298" w14:textId="77777777" w:rsidR="0020421B" w:rsidRDefault="0020421B" w:rsidP="00C24FF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C24FF4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ИСДР наблюдался во время проведения оперативного вмешательства по поводу наличия</w:t>
      </w:r>
    </w:p>
    <w:p w14:paraId="68C86E05" w14:textId="77777777" w:rsidR="00975022" w:rsidRPr="005F4458" w:rsidRDefault="00975022" w:rsidP="00975022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iCs/>
          <w:sz w:val="24"/>
          <w:szCs w:val="24"/>
          <w:lang w:val="ru-RU"/>
        </w:rPr>
        <w:t>катаракты у пациентов, получающих терапию антагонистами α</w:t>
      </w:r>
      <w:r w:rsidRPr="005F4458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>1</w:t>
      </w:r>
      <w:r w:rsidR="00B01CA2" w:rsidRPr="005F4458">
        <w:rPr>
          <w:rFonts w:ascii="Times New Roman" w:hAnsi="Times New Roman" w:cs="Times New Roman"/>
          <w:iCs/>
          <w:sz w:val="24"/>
          <w:szCs w:val="24"/>
          <w:lang w:val="ru-RU"/>
        </w:rPr>
        <w:noBreakHyphen/>
      </w:r>
      <w:r w:rsidRPr="005F4458">
        <w:rPr>
          <w:rFonts w:ascii="Times New Roman" w:hAnsi="Times New Roman" w:cs="Times New Roman"/>
          <w:iCs/>
          <w:sz w:val="24"/>
          <w:szCs w:val="24"/>
          <w:lang w:val="ru-RU"/>
        </w:rPr>
        <w:t>адренорецепторов, такими как</w:t>
      </w:r>
      <w:r w:rsidR="00447908" w:rsidRPr="005F445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препарат ТРЕВИКТА</w:t>
      </w:r>
      <w:r w:rsidRPr="005F4458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6C31969F" w14:textId="77777777" w:rsidR="00975022" w:rsidRPr="005F4458" w:rsidRDefault="00975022" w:rsidP="00975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ИСДР увеличивает риск возникновения осложнений, связанных с органом зрения, </w:t>
      </w:r>
      <w:r w:rsidR="00D6467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D64678">
        <w:rPr>
          <w:rFonts w:ascii="Times New Roman" w:hAnsi="Times New Roman" w:cs="Times New Roman"/>
          <w:sz w:val="24"/>
          <w:szCs w:val="24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время и после проведения операционного вмешательства. Врач, проводящий такую операцию, должен быть заблаговременно проинформирован о том, что пациент принимал или принимает в настоящее время препараты, обладающие активностью антагонистов α</w:t>
      </w:r>
      <w:r w:rsidRPr="005F445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-адренорецепторов. Потенциальная польза отмены терапии антагонистами α</w:t>
      </w:r>
      <w:r w:rsidRPr="005F445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-адренорецепторов перед оперативным вмешательством не установлена, и должна оцениваться с учетом рисков, связанных с отменой терапии антипсихотическими препаратами.</w:t>
      </w:r>
    </w:p>
    <w:p w14:paraId="456C45AD" w14:textId="77777777" w:rsidR="0063695A" w:rsidRPr="00627CB2" w:rsidRDefault="0063695A" w:rsidP="00627CB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Почечная недостаточность</w:t>
      </w:r>
    </w:p>
    <w:p w14:paraId="65B9D7AF" w14:textId="77777777" w:rsidR="0063695A" w:rsidRPr="005F4458" w:rsidRDefault="0063695A" w:rsidP="006369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Концентрация палиперидона в плазме повышена у пациентов с нарушением функции почек. У пациентов с нарушением функции почек легкой степени рекомендуется коррекция дозы. Не рекомендуется применять препарат ТРЕВИКТА у </w:t>
      </w:r>
      <w:r w:rsidR="00EB3AC2">
        <w:rPr>
          <w:rFonts w:ascii="Times New Roman" w:eastAsia="Calibri" w:hAnsi="Times New Roman" w:cs="Times New Roman"/>
          <w:sz w:val="24"/>
          <w:szCs w:val="24"/>
          <w:lang w:val="ru-RU"/>
        </w:rPr>
        <w:t>пациентов</w:t>
      </w:r>
      <w:r w:rsidR="00EB3AC2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с нарушением функции почек средней или тяжелой степени (клиренс креатинина &lt;</w:t>
      </w:r>
      <w:r w:rsidRPr="005F4458">
        <w:rPr>
          <w:rFonts w:ascii="Times New Roman" w:eastAsia="Calibri" w:hAnsi="Times New Roman" w:cs="Times New Roman"/>
          <w:sz w:val="24"/>
          <w:szCs w:val="24"/>
        </w:rPr>
        <w:t> 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50</w:t>
      </w:r>
      <w:r w:rsidRPr="005F4458">
        <w:rPr>
          <w:rFonts w:ascii="Times New Roman" w:eastAsia="Calibri" w:hAnsi="Times New Roman" w:cs="Times New Roman"/>
          <w:sz w:val="24"/>
          <w:szCs w:val="24"/>
        </w:rPr>
        <w:t> 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мл/мин)</w:t>
      </w:r>
    </w:p>
    <w:p w14:paraId="25944C9C" w14:textId="77777777" w:rsidR="0063695A" w:rsidRPr="00627CB2" w:rsidRDefault="0063695A" w:rsidP="00627CB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627CB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Печеночная недостаточность</w:t>
      </w:r>
    </w:p>
    <w:p w14:paraId="454BD610" w14:textId="77777777" w:rsidR="0063695A" w:rsidRPr="005F4458" w:rsidRDefault="0063695A" w:rsidP="006369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Применение препарата ТРЕВИКТА у </w:t>
      </w:r>
      <w:r w:rsidR="00EB3AC2">
        <w:rPr>
          <w:rFonts w:ascii="Times New Roman" w:eastAsia="Calibri" w:hAnsi="Times New Roman" w:cs="Times New Roman"/>
          <w:sz w:val="24"/>
          <w:szCs w:val="24"/>
          <w:lang w:val="ru-RU"/>
        </w:rPr>
        <w:t>пациентов</w:t>
      </w:r>
      <w:r w:rsidR="00EB3AC2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с нарушением функций печени тяжелой степени (класс С по шкале Чайлд-Пью) не изучалось. Следует соблюдать осторожность при применении палиперидона у таких пациентов.</w:t>
      </w:r>
    </w:p>
    <w:p w14:paraId="095FF20B" w14:textId="77777777" w:rsidR="007526E2" w:rsidRPr="005F4458" w:rsidRDefault="00AC62BD" w:rsidP="00627CB2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Влияние на способность управлять транспортными средствами и механизмами</w:t>
      </w:r>
    </w:p>
    <w:p w14:paraId="40D53563" w14:textId="77777777" w:rsidR="00BB7159" w:rsidRPr="005F4458" w:rsidRDefault="00212F69" w:rsidP="00627CB2">
      <w:pPr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При применении препарата ТРЕВИКТА отмечались сонливость, седация и головокружение. </w:t>
      </w:r>
      <w:r w:rsidR="007526E2" w:rsidRPr="005F445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ТРЕВИКТА может нарушать выполнение действий, требующих концентрации внимания и быстроты психомоторных реакций, </w:t>
      </w:r>
      <w:r w:rsidR="00245D83" w:rsidRPr="005F4458">
        <w:rPr>
          <w:rFonts w:ascii="Times New Roman" w:hAnsi="Times New Roman" w:cs="Times New Roman"/>
          <w:kern w:val="1"/>
          <w:sz w:val="24"/>
          <w:szCs w:val="24"/>
          <w:lang w:val="ru-RU"/>
        </w:rPr>
        <w:t>а также</w:t>
      </w:r>
      <w:r w:rsidR="007526E2" w:rsidRPr="005F445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может влиять на зрение. Поэтому </w:t>
      </w:r>
      <w:r w:rsidR="00EB3AC2">
        <w:rPr>
          <w:rFonts w:ascii="Times New Roman" w:hAnsi="Times New Roman" w:cs="Times New Roman"/>
          <w:kern w:val="1"/>
          <w:sz w:val="24"/>
          <w:szCs w:val="24"/>
          <w:lang w:val="ru-RU"/>
        </w:rPr>
        <w:t>пациентам</w:t>
      </w:r>
      <w:r w:rsidR="00EB3AC2" w:rsidRPr="005F4458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</w:t>
      </w:r>
      <w:r w:rsidR="007526E2" w:rsidRPr="005F4458">
        <w:rPr>
          <w:rFonts w:ascii="Times New Roman" w:hAnsi="Times New Roman" w:cs="Times New Roman"/>
          <w:kern w:val="1"/>
          <w:sz w:val="24"/>
          <w:szCs w:val="24"/>
          <w:lang w:val="ru-RU"/>
        </w:rPr>
        <w:t>следует рекомендовать не управлять транспортными средствами и движущимися механизмами, пока не будет установлена их индивидуальная чувствительность.</w:t>
      </w:r>
    </w:p>
    <w:p w14:paraId="4E6DE2F1" w14:textId="77777777" w:rsidR="00AC62BD" w:rsidRPr="005F4458" w:rsidRDefault="00AC62BD" w:rsidP="00627CB2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Форма выпуска</w:t>
      </w:r>
    </w:p>
    <w:p w14:paraId="68A8186E" w14:textId="77777777" w:rsidR="00E74091" w:rsidRPr="00E74091" w:rsidRDefault="00356998" w:rsidP="00E7409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Суспензия для внутримышечного введения пролонгированного действия, </w:t>
      </w:r>
      <w:r w:rsidR="00E74091" w:rsidRPr="00E74091">
        <w:rPr>
          <w:rFonts w:ascii="Times New Roman" w:hAnsi="Times New Roman" w:cs="Times New Roman"/>
          <w:bCs/>
          <w:sz w:val="24"/>
          <w:szCs w:val="24"/>
          <w:lang w:val="ru-RU"/>
        </w:rPr>
        <w:t>175 мг / 0,875 мл; 263 мг / 1,315 мл; 350 мг / 1,75 мл; 525 мг / 2,625 мл.</w:t>
      </w:r>
    </w:p>
    <w:p w14:paraId="13BE2ED9" w14:textId="77777777" w:rsidR="00356998" w:rsidRDefault="00E74091" w:rsidP="00E74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091">
        <w:rPr>
          <w:rFonts w:ascii="Times New Roman" w:hAnsi="Times New Roman" w:cs="Times New Roman"/>
          <w:bCs/>
          <w:sz w:val="24"/>
          <w:szCs w:val="24"/>
          <w:lang w:val="ru-RU"/>
        </w:rPr>
        <w:t>По 0,875, 1,315, 1,75, 2,625 мл препарата</w:t>
      </w:r>
      <w:r w:rsidR="00356998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в шприц</w:t>
      </w:r>
      <w:r w:rsidR="0035699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56998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из циклолефинового сополимера</w:t>
      </w:r>
      <w:r w:rsidR="00356998" w:rsidRPr="00626BE8">
        <w:rPr>
          <w:rFonts w:ascii="Times New Roman" w:hAnsi="Times New Roman" w:cs="Times New Roman"/>
          <w:sz w:val="24"/>
          <w:szCs w:val="24"/>
          <w:lang w:val="ru-RU"/>
        </w:rPr>
        <w:t xml:space="preserve"> с наконечником из бромбутила и уплотнителем из бромбутила с покрытием </w:t>
      </w:r>
      <w:r w:rsidR="00356998" w:rsidRPr="00626BE8">
        <w:rPr>
          <w:rFonts w:ascii="Times New Roman" w:hAnsi="Times New Roman" w:cs="Times New Roman"/>
          <w:sz w:val="24"/>
          <w:szCs w:val="24"/>
        </w:rPr>
        <w:t>Flurotec</w:t>
      </w:r>
      <w:r w:rsidR="00356998" w:rsidRPr="007271B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®</w:t>
      </w:r>
      <w:r w:rsidR="00356998" w:rsidRPr="005F4458">
        <w:rPr>
          <w:rFonts w:ascii="Times New Roman" w:hAnsi="Times New Roman" w:cs="Times New Roman"/>
          <w:sz w:val="24"/>
          <w:szCs w:val="24"/>
          <w:lang w:val="ru-RU"/>
        </w:rPr>
        <w:t>, снабженн</w:t>
      </w:r>
      <w:r w:rsidR="0035699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356998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ограничителем обратного хода поршня. В комплект препарата входят 2 иглы для внутримышечных инъекций (в дельтовидную и ягодичную мышц</w:t>
      </w:r>
      <w:r w:rsidR="0048388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56998" w:rsidRPr="005F4458">
        <w:rPr>
          <w:rFonts w:ascii="Times New Roman" w:hAnsi="Times New Roman" w:cs="Times New Roman"/>
          <w:sz w:val="24"/>
          <w:szCs w:val="24"/>
          <w:lang w:val="ru-RU"/>
        </w:rPr>
        <w:t>). Предварительно заполненный шприц с препаратом и 2 иглы в пластиковом поддоне, закрытом полиэтиленовой пленкой, помещают вместе с инструкцией по применению в картонную пачку.</w:t>
      </w:r>
    </w:p>
    <w:p w14:paraId="0217EA1E" w14:textId="77777777" w:rsidR="00AC62BD" w:rsidRPr="005F4458" w:rsidRDefault="00AC62BD" w:rsidP="00356998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Срок годности</w:t>
      </w:r>
    </w:p>
    <w:p w14:paraId="6A7D259C" w14:textId="77777777" w:rsidR="0060698E" w:rsidRPr="005F4458" w:rsidRDefault="0060698E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2 года</w:t>
      </w:r>
      <w:r w:rsidR="00627CB2">
        <w:rPr>
          <w:rFonts w:ascii="Times New Roman" w:hAnsi="Times New Roman" w:cs="Times New Roman"/>
          <w:sz w:val="24"/>
          <w:szCs w:val="24"/>
          <w:lang w:val="ru-RU"/>
        </w:rPr>
        <w:t>. Не применять по истечении срока годности.</w:t>
      </w:r>
    </w:p>
    <w:p w14:paraId="5E18D206" w14:textId="77777777" w:rsidR="00AC62BD" w:rsidRPr="005F4458" w:rsidRDefault="00AC62BD" w:rsidP="00627CB2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Условия хранения</w:t>
      </w:r>
    </w:p>
    <w:p w14:paraId="793E26CA" w14:textId="77777777" w:rsidR="00F70518" w:rsidRDefault="007526E2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D79">
        <w:rPr>
          <w:rFonts w:ascii="Times New Roman" w:hAnsi="Times New Roman" w:cs="Times New Roman"/>
          <w:sz w:val="24"/>
          <w:szCs w:val="24"/>
          <w:lang w:val="ru-RU"/>
        </w:rPr>
        <w:t>Хранить при температуре не выше 30 °С.</w:t>
      </w:r>
    </w:p>
    <w:p w14:paraId="606301D3" w14:textId="77777777" w:rsidR="0060698E" w:rsidRPr="005F4458" w:rsidRDefault="0060698E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Хранить в недоступном для детей месте.</w:t>
      </w:r>
    </w:p>
    <w:p w14:paraId="5149F1F7" w14:textId="77777777" w:rsidR="00DF06FA" w:rsidRDefault="00AC62BD" w:rsidP="00DF06FA">
      <w:pPr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Условия отпуска </w:t>
      </w:r>
    </w:p>
    <w:p w14:paraId="1CD4634E" w14:textId="77777777" w:rsidR="002E7868" w:rsidRDefault="00C24FF4" w:rsidP="00DF06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Отпускается п</w:t>
      </w:r>
      <w:r w:rsidR="00B04563" w:rsidRPr="005F4458">
        <w:rPr>
          <w:rFonts w:ascii="Times New Roman" w:hAnsi="Times New Roman" w:cs="Times New Roman"/>
          <w:sz w:val="24"/>
          <w:szCs w:val="24"/>
          <w:lang w:val="ru-RU"/>
        </w:rPr>
        <w:t>о рецепту</w:t>
      </w:r>
      <w:r w:rsidR="00F70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F26142" w14:textId="77777777" w:rsidR="00C85F5A" w:rsidRPr="005F4458" w:rsidRDefault="00C85F5A" w:rsidP="00DF06FA">
      <w:pPr>
        <w:spacing w:before="360"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Инструкции по применению и обращению с препаратом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804"/>
      </w:tblGrid>
      <w:tr w:rsidR="00C85F5A" w:rsidRPr="005F4458" w14:paraId="1EC27C3F" w14:textId="77777777" w:rsidTr="002E7868">
        <w:trPr>
          <w:cantSplit/>
          <w:trHeight w:val="1092"/>
        </w:trPr>
        <w:tc>
          <w:tcPr>
            <w:tcW w:w="1101" w:type="dxa"/>
            <w:vAlign w:val="center"/>
          </w:tcPr>
          <w:p w14:paraId="5F89E41C" w14:textId="77777777" w:rsidR="006913A7" w:rsidRPr="005F4458" w:rsidRDefault="006913A7" w:rsidP="006913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9187E" wp14:editId="5B7D5F0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20320</wp:posOffset>
                      </wp:positionV>
                      <wp:extent cx="589256" cy="627703"/>
                      <wp:effectExtent l="0" t="0" r="1905" b="127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256" cy="62770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0491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03E8CA" w14:textId="77777777" w:rsidR="000D6677" w:rsidRDefault="000D6677" w:rsidP="006913A7">
                                  <w:pPr>
                                    <w:spacing w:after="0"/>
                                    <w:ind w:left="-227" w:right="-215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6913A7">
                                    <w:rPr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  <w:t>3</w:t>
                                  </w:r>
                                </w:p>
                                <w:p w14:paraId="400665B9" w14:textId="77777777" w:rsidR="000D6677" w:rsidRPr="006913A7" w:rsidRDefault="000D6677" w:rsidP="006913A7">
                                  <w:pPr>
                                    <w:spacing w:after="0"/>
                                    <w:ind w:left="-227" w:right="-21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913A7"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МЕСЯЦА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9187E" id="Rounded Rectangle 3" o:spid="_x0000_s1026" style="position:absolute;margin-left:.65pt;margin-top:1.6pt;width:46.4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" fillcolor="#f0491c" stroked="f" strokeweight="2pt">
                      <v:textbox>
                        <w:txbxContent>
                          <w:p w14:paraId="5B03E8CA" w14:textId="77777777" w:rsidR="000D6677" w:rsidRDefault="000D6677" w:rsidP="006913A7">
                            <w:pPr>
                              <w:spacing w:after="0"/>
                              <w:ind w:left="-227" w:right="-21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913A7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3</w:t>
                            </w:r>
                          </w:p>
                          <w:p w14:paraId="400665B9" w14:textId="77777777" w:rsidR="000D6677" w:rsidRPr="006913A7" w:rsidRDefault="000D6677" w:rsidP="006913A7">
                            <w:pPr>
                              <w:spacing w:after="0"/>
                              <w:ind w:left="-227" w:right="-21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913A7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МЕСЯЦА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00FCC8" w14:textId="77777777" w:rsidR="00C85F5A" w:rsidRPr="005F4458" w:rsidRDefault="00C85F5A" w:rsidP="006913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4" w:type="dxa"/>
            <w:vAlign w:val="center"/>
          </w:tcPr>
          <w:p w14:paraId="68EE7319" w14:textId="77777777" w:rsidR="006913A7" w:rsidRPr="005F4458" w:rsidRDefault="00C85F5A" w:rsidP="00FA0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Вводить </w:t>
            </w:r>
            <w:r w:rsidR="00FA09D2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месяца</w:t>
            </w:r>
          </w:p>
        </w:tc>
      </w:tr>
      <w:tr w:rsidR="00C85F5A" w:rsidRPr="00356998" w14:paraId="491BE7DB" w14:textId="77777777" w:rsidTr="002E7868">
        <w:trPr>
          <w:cantSplit/>
        </w:trPr>
        <w:tc>
          <w:tcPr>
            <w:tcW w:w="1101" w:type="dxa"/>
            <w:vAlign w:val="center"/>
          </w:tcPr>
          <w:p w14:paraId="26254186" w14:textId="77777777" w:rsidR="00C85F5A" w:rsidRPr="005F4458" w:rsidRDefault="00C85F5A" w:rsidP="00C85F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B2A345" wp14:editId="272E7C36">
                  <wp:extent cx="600075" cy="6286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4" w:type="dxa"/>
            <w:vAlign w:val="center"/>
          </w:tcPr>
          <w:p w14:paraId="7E4F73D7" w14:textId="77777777" w:rsidR="00C85F5A" w:rsidRPr="005F4458" w:rsidRDefault="00C85F5A" w:rsidP="003F7C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инъекцией энергично встряхнуть шприц в течение</w:t>
            </w:r>
            <w:r w:rsidR="003F7C08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менее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</w:t>
            </w:r>
            <w:r w:rsidR="003F7C08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</w:t>
            </w:r>
          </w:p>
        </w:tc>
      </w:tr>
    </w:tbl>
    <w:p w14:paraId="4E9A9400" w14:textId="77777777" w:rsidR="00C85F5A" w:rsidRPr="005F4458" w:rsidRDefault="00C85F5A" w:rsidP="002E7868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Только для внутримышечного введения.</w:t>
      </w:r>
      <w:r w:rsidR="004E66F1"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Не допуска</w:t>
      </w:r>
      <w:r w:rsidR="003A1C6A" w:rsidRPr="005F445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тся </w:t>
      </w:r>
      <w:r w:rsidR="00FA09D2" w:rsidRPr="005F4458">
        <w:rPr>
          <w:rFonts w:ascii="Times New Roman" w:hAnsi="Times New Roman" w:cs="Times New Roman"/>
          <w:b/>
          <w:sz w:val="24"/>
          <w:szCs w:val="24"/>
          <w:lang w:val="ru-RU"/>
        </w:rPr>
        <w:t>никакие другие пути введения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B2C9CDE" w14:textId="77777777" w:rsidR="00086267" w:rsidRPr="005F4458" w:rsidRDefault="00086267" w:rsidP="002E7868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ВАЖНО</w:t>
      </w:r>
    </w:p>
    <w:p w14:paraId="198AB476" w14:textId="77777777" w:rsidR="00C85F5A" w:rsidRPr="005F4458" w:rsidRDefault="00086267" w:rsidP="00C85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Необходимо вводить препарат за одну инъекцию, запрещено делить дозу на несколько инъекций. Препарат должны вводить медицинские работники.</w:t>
      </w:r>
    </w:p>
    <w:p w14:paraId="7939D51A" w14:textId="77777777" w:rsidR="00086267" w:rsidRPr="005F4458" w:rsidRDefault="00086267" w:rsidP="00C85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Препарат ТРЕВИКТА предназначен только для внутримышечного введения. Препарат следует вводить медленно в глубокие слои мышцы, соблюдая меры предосторожности для того, чтобы избежать попадания препарата в кровеносный сосуд.</w:t>
      </w:r>
    </w:p>
    <w:p w14:paraId="3AB1362A" w14:textId="77777777" w:rsidR="00D042F9" w:rsidRPr="005F4458" w:rsidRDefault="00086267" w:rsidP="00D04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Препарат следует вводить 1 раз в 3 месяца.</w:t>
      </w:r>
    </w:p>
    <w:p w14:paraId="3B77BC81" w14:textId="77777777" w:rsidR="00D042F9" w:rsidRPr="005F4458" w:rsidRDefault="00D042F9" w:rsidP="00D04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Перед применением необходимо полностью прочитать инструкцию.</w:t>
      </w:r>
    </w:p>
    <w:p w14:paraId="7B877322" w14:textId="77777777" w:rsidR="00086267" w:rsidRPr="005F4458" w:rsidRDefault="00D042F9" w:rsidP="00C85F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Следует оторвать этикетку с информацией от шприца и вложить ее в медицинскую карту пациента. Перед применением препарат</w:t>
      </w:r>
      <w:r w:rsidR="003F7C08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ТРЕВИКТА </w:t>
      </w:r>
      <w:r w:rsidRPr="005F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требуется более долгое и интенсивное встряхивание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сравнению с </w:t>
      </w:r>
      <w:r w:rsidR="00923528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препаратом КСЕПЛИОН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. Шприц требуется интенсивно встряхивать</w:t>
      </w:r>
      <w:r w:rsidR="002C1825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2C1825" w:rsidRPr="005F4458">
        <w:rPr>
          <w:rFonts w:ascii="Times New Roman" w:hAnsi="Times New Roman" w:cs="Times New Roman"/>
          <w:sz w:val="24"/>
          <w:szCs w:val="24"/>
          <w:lang w:val="ru-RU"/>
        </w:rPr>
        <w:t>держа кончик шприца вверх,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течение </w:t>
      </w:r>
      <w:r w:rsidR="00204FCE" w:rsidRPr="005F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 менее</w:t>
      </w:r>
      <w:r w:rsidRPr="005F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15 секунд </w:t>
      </w:r>
      <w:r w:rsidR="00DF553E" w:rsidRPr="005F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не более чем за 5 минут </w:t>
      </w:r>
      <w:r w:rsidRPr="005F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 введения</w:t>
      </w:r>
      <w:r w:rsidR="00923528" w:rsidRPr="005F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14:paraId="1658CA21" w14:textId="77777777" w:rsidR="002E7868" w:rsidRDefault="002C1825" w:rsidP="00DF06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Тонкостенные безопасные иглы разработаны специально для инъекций препарата ТРЕВИКТА, </w:t>
      </w:r>
      <w:r w:rsidR="00923528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можно использовать </w:t>
      </w:r>
      <w:r w:rsidR="00923528"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только </w:t>
      </w:r>
      <w:r w:rsidR="004E66F1"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входящие в комплект </w:t>
      </w:r>
      <w:r w:rsidR="00923528" w:rsidRPr="005F4458">
        <w:rPr>
          <w:rFonts w:ascii="Times New Roman" w:hAnsi="Times New Roman" w:cs="Times New Roman"/>
          <w:b/>
          <w:sz w:val="24"/>
          <w:szCs w:val="24"/>
          <w:lang w:val="ru-RU"/>
        </w:rPr>
        <w:t>иглы</w:t>
      </w:r>
      <w:r w:rsidR="004E66F1" w:rsidRPr="005F44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4F0151" w14:textId="77777777" w:rsidR="00A212CE" w:rsidRDefault="00A212CE" w:rsidP="0084796B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F27C81" w14:textId="77777777" w:rsidR="0020421B" w:rsidRDefault="00F969D1" w:rsidP="00A212CE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Содержимое упаковки</w:t>
      </w:r>
    </w:p>
    <w:p w14:paraId="5D9F5946" w14:textId="77777777" w:rsidR="0020421B" w:rsidRDefault="00A212CE" w:rsidP="00C24FF4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D5FFE0E" wp14:editId="26A24225">
            <wp:extent cx="2777067" cy="5787012"/>
            <wp:effectExtent l="0" t="0" r="4445" b="4445"/>
            <wp:docPr id="76" name="Picture 76" descr="C:\Users\vmaduar\Desktop\Препараты\Тревикта\ИМП\картинка компл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aduar\Desktop\Препараты\Тревикта\ИМП\картинка комплек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64" cy="584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0A84C" w14:textId="77777777" w:rsidR="004E66F1" w:rsidRPr="00C24FF4" w:rsidRDefault="0020421B" w:rsidP="00C24FF4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C76D38" w:rsidRPr="00C24FF4">
        <w:rPr>
          <w:rFonts w:ascii="Times New Roman" w:hAnsi="Times New Roman" w:cs="Times New Roman"/>
          <w:b/>
          <w:sz w:val="24"/>
          <w:szCs w:val="24"/>
          <w:lang w:val="ru-RU"/>
        </w:rPr>
        <w:t>Выбор иглы</w:t>
      </w:r>
    </w:p>
    <w:p w14:paraId="76B54B97" w14:textId="77777777" w:rsidR="00C76D38" w:rsidRPr="005F4458" w:rsidRDefault="00C76D38" w:rsidP="00C76D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Выбор иглы определяется местом инъекции и массой пациента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9"/>
      </w:tblGrid>
      <w:tr w:rsidR="00C76D38" w:rsidRPr="005F4458" w14:paraId="7A1922DF" w14:textId="77777777" w:rsidTr="003F7C08">
        <w:tc>
          <w:tcPr>
            <w:tcW w:w="4785" w:type="dxa"/>
          </w:tcPr>
          <w:p w14:paraId="2421D3D9" w14:textId="77777777" w:rsidR="00C76D38" w:rsidRPr="005F4458" w:rsidRDefault="00C76D38" w:rsidP="0089771E">
            <w:pPr>
              <w:widowControl w:val="0"/>
              <w:tabs>
                <w:tab w:val="left" w:pos="216"/>
                <w:tab w:val="left" w:pos="360"/>
                <w:tab w:val="left" w:pos="540"/>
              </w:tabs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</w:pPr>
            <w:r w:rsidRPr="005F4458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Инъекция в дельтовидную мышцу</w:t>
            </w:r>
          </w:p>
          <w:p w14:paraId="40C8E634" w14:textId="77777777" w:rsidR="00C76D38" w:rsidRPr="005F4458" w:rsidRDefault="00C76D38" w:rsidP="0089771E">
            <w:pPr>
              <w:widowControl w:val="0"/>
              <w:suppressAutoHyphens/>
              <w:autoSpaceDE w:val="0"/>
              <w:autoSpaceDN w:val="0"/>
              <w:adjustRightInd w:val="0"/>
              <w:spacing w:after="1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458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9D03DDD" wp14:editId="04E21883">
                  <wp:extent cx="1043940" cy="983615"/>
                  <wp:effectExtent l="0" t="0" r="3810" b="6985"/>
                  <wp:docPr id="68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6341F78" w14:textId="77777777" w:rsidR="00C76D38" w:rsidRPr="005F4458" w:rsidRDefault="0083372C" w:rsidP="0089771E">
            <w:pPr>
              <w:widowControl w:val="0"/>
              <w:tabs>
                <w:tab w:val="left" w:pos="216"/>
                <w:tab w:val="left" w:pos="360"/>
                <w:tab w:val="left" w:pos="540"/>
              </w:tabs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</w:pPr>
            <w:r w:rsidRPr="005F4458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="00C76D38" w:rsidRPr="005F4458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нъекция</w:t>
            </w:r>
            <w:r w:rsidRPr="005F4458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="00C76D38" w:rsidRPr="005F4458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в ягодичную мышцу</w:t>
            </w:r>
          </w:p>
          <w:p w14:paraId="48A842D8" w14:textId="77777777" w:rsidR="00C76D38" w:rsidRPr="005F4458" w:rsidRDefault="00C76D38" w:rsidP="0089771E">
            <w:pPr>
              <w:widowControl w:val="0"/>
              <w:suppressAutoHyphens/>
              <w:autoSpaceDE w:val="0"/>
              <w:autoSpaceDN w:val="0"/>
              <w:adjustRightInd w:val="0"/>
              <w:spacing w:after="1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458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0D3092B" wp14:editId="6B139D92">
                  <wp:extent cx="1052195" cy="1026795"/>
                  <wp:effectExtent l="0" t="0" r="0" b="1905"/>
                  <wp:docPr id="6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D38" w:rsidRPr="00356998" w14:paraId="33464587" w14:textId="77777777" w:rsidTr="0089771E">
        <w:tc>
          <w:tcPr>
            <w:tcW w:w="4785" w:type="dxa"/>
          </w:tcPr>
          <w:p w14:paraId="315BAD03" w14:textId="77777777" w:rsidR="00C76D38" w:rsidRPr="005F4458" w:rsidRDefault="00C76D38" w:rsidP="00F969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пациента массой</w:t>
            </w:r>
            <w:r w:rsidR="0083372C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4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менее 90 кг</w:t>
            </w:r>
            <w:r w:rsidR="0083372C" w:rsidRPr="005F44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25092A6D" w14:textId="77777777" w:rsidR="00C76D38" w:rsidRPr="005F4458" w:rsidRDefault="00F969D1" w:rsidP="00F96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76D38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 с розовой канюлей</w:t>
            </w:r>
          </w:p>
          <w:p w14:paraId="6BAD655F" w14:textId="77777777" w:rsidR="00C76D38" w:rsidRPr="005F4458" w:rsidRDefault="0083372C" w:rsidP="0089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90DA0E" wp14:editId="520A3A3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22378</wp:posOffset>
                      </wp:positionV>
                      <wp:extent cx="798195" cy="325120"/>
                      <wp:effectExtent l="0" t="0" r="190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1767D0" w14:textId="77777777" w:rsidR="000D6677" w:rsidRPr="00D037E6" w:rsidRDefault="000D6677" w:rsidP="0083372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C40842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D037E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>25 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0DA0E" id="Rectangle 7" o:spid="_x0000_s1027" style="position:absolute;margin-left:3.85pt;margin-top:1.75pt;width:62.85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" fillcolor="#c06" stroked="f" strokeweight="2pt">
                      <v:textbox>
                        <w:txbxContent>
                          <w:p w14:paraId="581767D0" w14:textId="77777777" w:rsidR="000D6677" w:rsidRPr="00D037E6" w:rsidRDefault="000D6677" w:rsidP="008337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C40842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037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25 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6DC2E" w14:textId="77777777" w:rsidR="00F70518" w:rsidRDefault="00F70518" w:rsidP="00F70518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09B57D" w14:textId="77777777" w:rsidR="00F969D1" w:rsidRPr="002E7868" w:rsidRDefault="00F969D1" w:rsidP="00F70518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пациентов массой</w:t>
            </w:r>
          </w:p>
          <w:p w14:paraId="1D846217" w14:textId="77777777" w:rsidR="00C76D38" w:rsidRPr="005F4458" w:rsidRDefault="00C76D38" w:rsidP="00F969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кг</w:t>
            </w:r>
            <w:r w:rsidR="0083372C" w:rsidRPr="005F44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F44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более</w:t>
            </w:r>
            <w:r w:rsidR="0083372C" w:rsidRPr="005F44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7AB3D27C" w14:textId="77777777" w:rsidR="00C76D38" w:rsidRPr="005F4458" w:rsidRDefault="00F969D1" w:rsidP="0089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76D38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 с желтой канюлей</w:t>
            </w:r>
          </w:p>
          <w:p w14:paraId="5F9EDFD9" w14:textId="77777777" w:rsidR="00C76D38" w:rsidRPr="005F4458" w:rsidRDefault="0083372C" w:rsidP="0089771E">
            <w:pPr>
              <w:widowControl w:val="0"/>
              <w:suppressAutoHyphens/>
              <w:autoSpaceDE w:val="0"/>
              <w:autoSpaceDN w:val="0"/>
              <w:adjustRightInd w:val="0"/>
              <w:spacing w:after="1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67C50A" wp14:editId="40FEFCE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41910</wp:posOffset>
                      </wp:positionV>
                      <wp:extent cx="798195" cy="325120"/>
                      <wp:effectExtent l="0" t="0" r="1905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E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25AFDA" w14:textId="77777777" w:rsidR="000D6677" w:rsidRPr="00D037E6" w:rsidRDefault="000D6677" w:rsidP="0083372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D037E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ru-RU"/>
                                    </w:rPr>
                                    <w:t>51 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7C50A" id="Rectangle 8" o:spid="_x0000_s1028" style="position:absolute;margin-left:.05pt;margin-top:3.3pt;width:62.85pt;height:2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" fillcolor="#f4ee00" stroked="f" strokeweight="2pt">
                      <v:textbox>
                        <w:txbxContent>
                          <w:p w14:paraId="5025AFDA" w14:textId="77777777" w:rsidR="000D6677" w:rsidRPr="00D037E6" w:rsidRDefault="000D6677" w:rsidP="008337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037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51 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86" w:type="dxa"/>
          </w:tcPr>
          <w:p w14:paraId="6CFE6AF6" w14:textId="77777777" w:rsidR="00C76D38" w:rsidRPr="005F4458" w:rsidRDefault="00F969D1" w:rsidP="0083372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Независимо от массы пациента</w:t>
            </w:r>
          </w:p>
          <w:p w14:paraId="775A451E" w14:textId="77777777" w:rsidR="00C76D38" w:rsidRPr="005F4458" w:rsidRDefault="00F969D1" w:rsidP="00897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76D38"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 с желтой канюлей</w:t>
            </w:r>
          </w:p>
          <w:p w14:paraId="5D1A8383" w14:textId="77777777" w:rsidR="00C76D38" w:rsidRPr="005F4458" w:rsidRDefault="0083372C" w:rsidP="0089771E">
            <w:pPr>
              <w:widowControl w:val="0"/>
              <w:suppressAutoHyphens/>
              <w:autoSpaceDE w:val="0"/>
              <w:autoSpaceDN w:val="0"/>
              <w:adjustRightInd w:val="0"/>
              <w:spacing w:after="1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3915E5" wp14:editId="56099BD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43815</wp:posOffset>
                      </wp:positionV>
                      <wp:extent cx="798195" cy="325120"/>
                      <wp:effectExtent l="0" t="0" r="1905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E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F69BA" w14:textId="77777777" w:rsidR="000D6677" w:rsidRPr="00D037E6" w:rsidRDefault="000D6677" w:rsidP="0083372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D037E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ru-RU"/>
                                    </w:rPr>
                                    <w:t>51 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915E5" id="Rectangle 10" o:spid="_x0000_s1029" style="position:absolute;margin-left:.35pt;margin-top:3.45pt;width:62.85pt;height:2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" fillcolor="#f4ee00" stroked="f" strokeweight="2pt">
                      <v:textbox>
                        <w:txbxContent>
                          <w:p w14:paraId="0F4F69BA" w14:textId="77777777" w:rsidR="000D6677" w:rsidRPr="00D037E6" w:rsidRDefault="000D6677" w:rsidP="008337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037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51 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341CEB" w14:textId="77777777" w:rsidR="00C76D38" w:rsidRPr="005F4458" w:rsidRDefault="00C76D38" w:rsidP="0089771E">
            <w:pPr>
              <w:widowControl w:val="0"/>
              <w:suppressAutoHyphens/>
              <w:autoSpaceDE w:val="0"/>
              <w:autoSpaceDN w:val="0"/>
              <w:adjustRightInd w:val="0"/>
              <w:spacing w:after="1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E623EF" w14:textId="77777777" w:rsidR="00C76D38" w:rsidRPr="005F4458" w:rsidRDefault="00C76D38" w:rsidP="00C76D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FD6422" w14:textId="77777777" w:rsidR="00F969D1" w:rsidRPr="005F4458" w:rsidRDefault="00F969D1" w:rsidP="00F969D1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49ACD3BC" wp14:editId="0643AF76">
                <wp:extent cx="4170146" cy="1092600"/>
                <wp:effectExtent l="0" t="0" r="20955" b="1270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146" cy="1092600"/>
                          <a:chOff x="1809" y="95"/>
                          <a:chExt cx="41339" cy="10926"/>
                        </a:xfrm>
                      </wpg:grpSpPr>
                      <wps:wsp>
                        <wps:cNvPr id="78" name="Rounded Rectangle 10"/>
                        <wps:cNvSpPr>
                          <a:spLocks/>
                        </wps:cNvSpPr>
                        <wps:spPr bwMode="auto">
                          <a:xfrm>
                            <a:off x="1809" y="2381"/>
                            <a:ext cx="41339" cy="8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8D350" w14:textId="77777777" w:rsidR="000D6677" w:rsidRPr="00F969D1" w:rsidRDefault="000D6677" w:rsidP="00F969D1">
                              <w:pPr>
                                <w:pStyle w:val="BodyText120"/>
                                <w:spacing w:before="120" w:after="120"/>
                                <w:rPr>
                                  <w:szCs w:val="24"/>
                                  <w:lang w:val="ru-RU"/>
                                </w:rPr>
                              </w:pPr>
                              <w:r w:rsidRPr="00F969D1">
                                <w:rPr>
                                  <w:szCs w:val="24"/>
                                  <w:lang w:val="ru-RU"/>
                                </w:rPr>
                                <w:t>Немедленно утилизируйте неиспользованную иглу в контейнер</w:t>
                              </w:r>
                              <w:r>
                                <w:rPr>
                                  <w:szCs w:val="24"/>
                                  <w:lang w:val="ru-RU"/>
                                </w:rPr>
                                <w:t xml:space="preserve"> для острых предметов</w:t>
                              </w:r>
                              <w:r w:rsidRPr="00F969D1">
                                <w:rPr>
                                  <w:szCs w:val="24"/>
                                  <w:lang w:val="ru-RU"/>
                                </w:rPr>
                                <w:t>. Не оставляйте иглу для последующего использования.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3" descr="GDS:Pharma:INVEGA SUSTENNA:Design:WordDoc_IFU_regulatory:images141028:exclamationMark_141028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" y="95"/>
                            <a:ext cx="3238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ACD3BC" id="Group 77" o:spid="_x0000_s1030" style="width:328.35pt;height:86.05pt;mso-position-horizontal-relative:char;mso-position-vertical-relative:line" coordorigin="1809,95" coordsize="41339,10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">
                <v:roundrect id="Rounded Rectangle 10" o:spid="_x0000_s1031" style="position:absolute;left:1809;top:2381;width:41339;height:86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" strokecolor="#bfbfbf" strokeweight="2pt">
                  <v:path arrowok="t"/>
                  <v:textbox>
                    <w:txbxContent>
                      <w:p w14:paraId="7BB8D350" w14:textId="77777777" w:rsidR="000D6677" w:rsidRPr="00F969D1" w:rsidRDefault="000D6677" w:rsidP="00F969D1">
                        <w:pPr>
                          <w:pStyle w:val="BodyText120"/>
                          <w:spacing w:before="120" w:after="120"/>
                          <w:rPr>
                            <w:szCs w:val="24"/>
                            <w:lang w:val="ru-RU"/>
                          </w:rPr>
                        </w:pPr>
                        <w:r w:rsidRPr="00F969D1">
                          <w:rPr>
                            <w:szCs w:val="24"/>
                            <w:lang w:val="ru-RU"/>
                          </w:rPr>
                          <w:t>Немедленно утилизируйте неиспользованную иглу в контейнер</w:t>
                        </w:r>
                        <w:r>
                          <w:rPr>
                            <w:szCs w:val="24"/>
                            <w:lang w:val="ru-RU"/>
                          </w:rPr>
                          <w:t xml:space="preserve"> для острых предметов</w:t>
                        </w:r>
                        <w:r w:rsidRPr="00F969D1">
                          <w:rPr>
                            <w:szCs w:val="24"/>
                            <w:lang w:val="ru-RU"/>
                          </w:rPr>
                          <w:t>. Не оставляйте иглу для последующего использования.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alt="GDS:Pharma:INVEGA SUSTENNA:Design:WordDoc_IFU_regulatory:images141028:exclamationMark_141028.jpg" style="position:absolute;left:4286;top:95;width:3238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">
                  <v:imagedata r:id="rId13" o:title="exclamationMark_141028"/>
                  <v:path arrowok="t"/>
                </v:shape>
                <w10:anchorlock/>
              </v:group>
            </w:pict>
          </mc:Fallback>
        </mc:AlternateContent>
      </w:r>
    </w:p>
    <w:p w14:paraId="1FF7642A" w14:textId="77777777" w:rsidR="0083372C" w:rsidRPr="002E50C2" w:rsidRDefault="002E50C2" w:rsidP="002E50C2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50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83372C" w:rsidRPr="002E50C2">
        <w:rPr>
          <w:rFonts w:ascii="Times New Roman" w:hAnsi="Times New Roman" w:cs="Times New Roman"/>
          <w:b/>
          <w:sz w:val="24"/>
          <w:szCs w:val="24"/>
          <w:lang w:val="ru-RU"/>
        </w:rPr>
        <w:t>Подготовка к инъекции</w:t>
      </w:r>
    </w:p>
    <w:p w14:paraId="70CA63D1" w14:textId="77777777" w:rsidR="0083372C" w:rsidRPr="005F4458" w:rsidRDefault="00F969D1" w:rsidP="0083372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Verdana" w:eastAsia="Calibri" w:hAnsi="Verdana" w:cs="BentonSans-Bold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DAF0560" wp14:editId="6E6E26F6">
            <wp:extent cx="1387365" cy="1546786"/>
            <wp:effectExtent l="0" t="0" r="3810" b="0"/>
            <wp:docPr id="80" name="Picture 80" descr="trinza_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nza_shak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54" cy="155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42A7C" w14:textId="77777777" w:rsidR="0083372C" w:rsidRPr="005F4458" w:rsidRDefault="0083372C" w:rsidP="0083372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ИНТЕНСИВНО ВСТРЯХИВ</w:t>
      </w:r>
      <w:r w:rsidR="00DF553E" w:rsidRPr="005F4458">
        <w:rPr>
          <w:rFonts w:ascii="Times New Roman" w:hAnsi="Times New Roman" w:cs="Times New Roman"/>
          <w:b/>
          <w:sz w:val="24"/>
          <w:szCs w:val="24"/>
          <w:lang w:val="ru-RU"/>
        </w:rPr>
        <w:t>АЙТЕ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553E"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шприц 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в течение не менее 15 секунд.</w:t>
      </w:r>
    </w:p>
    <w:p w14:paraId="60BE9DB4" w14:textId="77777777" w:rsidR="005A7F3F" w:rsidRPr="005F4458" w:rsidRDefault="005A7F3F" w:rsidP="005A7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Держа кончик шприца вверх, энергично встряхива</w:t>
      </w:r>
      <w:r w:rsidR="00DF553E" w:rsidRPr="005F4458">
        <w:rPr>
          <w:rFonts w:ascii="Times New Roman" w:hAnsi="Times New Roman" w:cs="Times New Roman"/>
          <w:sz w:val="24"/>
          <w:szCs w:val="24"/>
          <w:lang w:val="ru-RU"/>
        </w:rPr>
        <w:t>йте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шприц, расслабив кисть, в течение не менее 15 секунд для получения гомогенной суспензии.</w:t>
      </w:r>
    </w:p>
    <w:p w14:paraId="0BB4E73F" w14:textId="77777777" w:rsidR="00204FCE" w:rsidRPr="005F4458" w:rsidRDefault="00DF553E" w:rsidP="00204F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ВНИМАНИЕ: </w:t>
      </w:r>
      <w:r w:rsidRPr="005F4458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</w:t>
      </w:r>
      <w:r w:rsidR="00204FCE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еред применением препарат</w:t>
      </w:r>
      <w:r w:rsidR="000D66E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204FCE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ТРЕВИКТА </w:t>
      </w:r>
      <w:r w:rsidR="00204FCE" w:rsidRPr="005F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требуется более долгое и интенсивное встряхивание</w:t>
      </w:r>
      <w:r w:rsidR="00204FCE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сравнению с препаратом КСЕПЛИОН. </w:t>
      </w:r>
    </w:p>
    <w:p w14:paraId="36182218" w14:textId="77777777" w:rsidR="005A7F3F" w:rsidRPr="005F4458" w:rsidRDefault="005A7F3F" w:rsidP="005A7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5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2D9AB93" wp14:editId="4397D1C9">
            <wp:extent cx="440055" cy="491490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F969D1" w:rsidRPr="00356998" w14:paraId="0A36AE90" w14:textId="77777777" w:rsidTr="00F969D1">
        <w:tc>
          <w:tcPr>
            <w:tcW w:w="9905" w:type="dxa"/>
          </w:tcPr>
          <w:p w14:paraId="56E0D420" w14:textId="77777777" w:rsidR="00F969D1" w:rsidRPr="005F4458" w:rsidRDefault="00F969D1" w:rsidP="007E6FAF">
            <w:pPr>
              <w:tabs>
                <w:tab w:val="left" w:pos="171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5F445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>Сразу после встряхивани</w:t>
            </w:r>
            <w:r w:rsidR="007E6FA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>я</w:t>
            </w:r>
            <w:r w:rsidRPr="005F445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 xml:space="preserve"> необходимо перейти к следующему этапу. Если до инъекции прошло более 5 минут, требуется вновь интенсивно встряхивать направленный вверх шприц в течение не менее 15</w:t>
            </w:r>
            <w:r w:rsidRPr="005F4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секунд для повторного получения суспензии.</w:t>
            </w:r>
          </w:p>
        </w:tc>
      </w:tr>
    </w:tbl>
    <w:p w14:paraId="6ED3831B" w14:textId="77777777" w:rsidR="0083372C" w:rsidRPr="005F4458" w:rsidRDefault="00DF553E" w:rsidP="00875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3257EC61" wp14:editId="72140F57">
            <wp:extent cx="2007475" cy="2224885"/>
            <wp:effectExtent l="0" t="0" r="0" b="4445"/>
            <wp:docPr id="6" name="Picture 6" descr="GDS:Pharma:INVEGA SUSTENNA:Design:WordDoc_IFU_regulatory:images:CheckSusp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DS:Pharma:INVEGA SUSTENNA:Design:WordDoc_IFU_regulatory:images:CheckSuspensi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10" cy="224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96DF" w14:textId="77777777" w:rsidR="00DF553E" w:rsidRPr="005F4458" w:rsidRDefault="00DF553E" w:rsidP="008753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Осмотр</w:t>
      </w:r>
      <w:r w:rsidR="00EB397D" w:rsidRPr="005F4458">
        <w:rPr>
          <w:rFonts w:ascii="Times New Roman" w:hAnsi="Times New Roman" w:cs="Times New Roman"/>
          <w:b/>
          <w:sz w:val="24"/>
          <w:szCs w:val="24"/>
          <w:lang w:val="ru-RU"/>
        </w:rPr>
        <w:t>ите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суспензи</w:t>
      </w:r>
      <w:r w:rsidR="00EB397D" w:rsidRPr="005F445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</w:p>
    <w:p w14:paraId="5EFDD0C9" w14:textId="77777777" w:rsidR="00DF553E" w:rsidRPr="005F4458" w:rsidRDefault="00DF553E" w:rsidP="00DF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После встряхивания шприца в течение 15 секунд осмотрите жидкость через окошко для оценки препарата. </w:t>
      </w:r>
      <w:r w:rsidR="00564690" w:rsidRPr="005F4458">
        <w:rPr>
          <w:rFonts w:ascii="Times New Roman" w:hAnsi="Times New Roman" w:cs="Times New Roman"/>
          <w:sz w:val="24"/>
          <w:szCs w:val="24"/>
          <w:lang w:val="ru-RU"/>
        </w:rPr>
        <w:t>Суспензия должна быть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однородн</w:t>
      </w:r>
      <w:r w:rsidR="00564690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ой,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молочно-белого цвета. Суспензия может содержать мелкие пузырьки воздуха.</w:t>
      </w:r>
    </w:p>
    <w:p w14:paraId="4A3F9ED0" w14:textId="77777777" w:rsidR="00DF553E" w:rsidRPr="005F4458" w:rsidRDefault="00DF553E" w:rsidP="00DF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069D6F1A" wp14:editId="60BBDA89">
            <wp:extent cx="2015346" cy="2217682"/>
            <wp:effectExtent l="0" t="0" r="4445" b="0"/>
            <wp:docPr id="11" name="Picture 2" descr="GDS:Pharma:INVEGA SUSTENNA:Design:WordDoc_IFU_regulatory:images:openpuchAND remove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DS:Pharma:INVEGA SUSTENNA:Design:WordDoc_IFU_regulatory:images:openpuchAND removeca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26" cy="22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C6BB5" w14:textId="77777777" w:rsidR="00DF553E" w:rsidRPr="005F4458" w:rsidRDefault="00DF553E" w:rsidP="00DF55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Откр</w:t>
      </w:r>
      <w:r w:rsidR="00EB397D" w:rsidRPr="005F4458">
        <w:rPr>
          <w:rFonts w:ascii="Times New Roman" w:hAnsi="Times New Roman" w:cs="Times New Roman"/>
          <w:b/>
          <w:sz w:val="24"/>
          <w:szCs w:val="24"/>
          <w:lang w:val="ru-RU"/>
        </w:rPr>
        <w:t>ойте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пакет с иглой и сн</w:t>
      </w:r>
      <w:r w:rsidR="00EB397D" w:rsidRPr="005F4458">
        <w:rPr>
          <w:rFonts w:ascii="Times New Roman" w:hAnsi="Times New Roman" w:cs="Times New Roman"/>
          <w:b/>
          <w:sz w:val="24"/>
          <w:szCs w:val="24"/>
          <w:lang w:val="ru-RU"/>
        </w:rPr>
        <w:t>имите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колпачок</w:t>
      </w:r>
    </w:p>
    <w:p w14:paraId="287C9F93" w14:textId="77777777" w:rsidR="00DF553E" w:rsidRPr="005F4458" w:rsidRDefault="00DF553E" w:rsidP="00EB3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Откройте пакетик с иглой, наполовину оторвав заднюю сторону упаковки. 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оложит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01AE" w:rsidRPr="005F4458">
        <w:rPr>
          <w:rFonts w:ascii="Times New Roman" w:hAnsi="Times New Roman" w:cs="Times New Roman"/>
          <w:sz w:val="24"/>
          <w:szCs w:val="24"/>
          <w:lang w:val="ru-RU"/>
        </w:rPr>
        <w:t>пакет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на чистую поверхность.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02934F" w14:textId="77777777" w:rsidR="00DF553E" w:rsidRPr="005F4458" w:rsidRDefault="00DF553E" w:rsidP="00EB3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После этого, удерживая шприц вертикально, поверн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>ите,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потян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>ите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на себя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и снимите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резиновый колпачок.</w:t>
      </w:r>
    </w:p>
    <w:p w14:paraId="0DDA0D6D" w14:textId="77777777" w:rsidR="00DF553E" w:rsidRPr="005F4458" w:rsidRDefault="00DF553E" w:rsidP="00DF55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45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1BBAC69" wp14:editId="37D20E8A">
            <wp:extent cx="1870841" cy="2028243"/>
            <wp:effectExtent l="0" t="0" r="0" b="0"/>
            <wp:docPr id="12" name="Picture 46" descr="GDS:Pharma:INVEGA SUSTENNA:Design:WordDoc_IFU_regulatory:images:Invega_Sustena_IFU_Illustrations_updated_14061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DS:Pharma:INVEGA SUSTENNA:Design:WordDoc_IFU_regulatory:images:Invega_Sustena_IFU_Illustrations_updated_140619-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76" cy="203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CC45" w14:textId="77777777" w:rsidR="002E7868" w:rsidRPr="00722A6D" w:rsidRDefault="00DF553E" w:rsidP="002E78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</w:t>
      </w:r>
      <w:r w:rsidR="00EB397D" w:rsidRPr="005F4458">
        <w:rPr>
          <w:rFonts w:ascii="Times New Roman" w:hAnsi="Times New Roman" w:cs="Times New Roman"/>
          <w:b/>
          <w:sz w:val="24"/>
          <w:szCs w:val="24"/>
          <w:lang w:val="ru-RU"/>
        </w:rPr>
        <w:t>озьмите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упаковку с иглой</w:t>
      </w:r>
    </w:p>
    <w:p w14:paraId="544612FC" w14:textId="77777777" w:rsidR="00DF553E" w:rsidRPr="005F4458" w:rsidRDefault="00DF553E" w:rsidP="002E7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Отогн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>ите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назад пластиковый чехол для шприца и заднюю часть упаковки. 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Затем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крепко с</w:t>
      </w:r>
      <w:r w:rsidR="00EB397D" w:rsidRPr="005F4458">
        <w:rPr>
          <w:rFonts w:ascii="Times New Roman" w:hAnsi="Times New Roman" w:cs="Times New Roman"/>
          <w:sz w:val="24"/>
          <w:szCs w:val="24"/>
          <w:lang w:val="ru-RU"/>
        </w:rPr>
        <w:t>ожмите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защитный колпачок иглы через ее упаковку, как это показано на рисунке.</w:t>
      </w:r>
    </w:p>
    <w:p w14:paraId="1F5335ED" w14:textId="77777777" w:rsidR="00DF553E" w:rsidRPr="005F4458" w:rsidRDefault="00DF553E" w:rsidP="00EB397D">
      <w:pPr>
        <w:tabs>
          <w:tab w:val="left" w:pos="17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45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084882C" wp14:editId="4768B0C3">
            <wp:extent cx="1944413" cy="1952209"/>
            <wp:effectExtent l="0" t="0" r="0" b="0"/>
            <wp:docPr id="9" name="Picture 47" descr="GDS:Pharma:INVEGA SUSTENNA:Design:WordDoc_IFU_regulatory:images:Invega_Sustena_IFU_Illustrations_updated_14061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DS:Pharma:INVEGA SUSTENNA:Design:WordDoc_IFU_regulatory:images:Invega_Sustena_IFU_Illustrations_updated_140619-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78" cy="197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88503" w14:textId="77777777" w:rsidR="00DF553E" w:rsidRPr="005F4458" w:rsidRDefault="007101AE" w:rsidP="00EB397D">
      <w:pPr>
        <w:widowControl w:val="0"/>
        <w:tabs>
          <w:tab w:val="left" w:pos="216"/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Прикрепите </w:t>
      </w:r>
      <w:r w:rsidR="00DF553E"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иглу</w:t>
      </w:r>
    </w:p>
    <w:p w14:paraId="37239B9B" w14:textId="77777777" w:rsidR="00DF553E" w:rsidRPr="005F4458" w:rsidRDefault="00DF553E" w:rsidP="00EB39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Другой рукой, удерживая шприц за конус </w:t>
      </w:r>
      <w:proofErr w:type="spellStart"/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Люэра</w:t>
      </w:r>
      <w:proofErr w:type="spellEnd"/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(место прикрепления иглы), </w:t>
      </w:r>
      <w:r w:rsidR="007101AE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прикрепите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его </w:t>
      </w:r>
      <w:r w:rsidR="007101AE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безопасн</w:t>
      </w:r>
      <w:r w:rsidR="007101AE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игл</w:t>
      </w:r>
      <w:r w:rsidR="007101AE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аккуратно повернув </w:t>
      </w:r>
      <w:r w:rsidR="007101AE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>шприц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часовой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стрелке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5F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 снимайте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упаковку с иглы до тех пор, пока она не будет надежно закреплена на шприце.</w:t>
      </w:r>
    </w:p>
    <w:p w14:paraId="6C156924" w14:textId="77777777" w:rsidR="00DF553E" w:rsidRPr="005F4458" w:rsidRDefault="00DF553E" w:rsidP="00DF553E">
      <w:pPr>
        <w:keepNext/>
        <w:widowControl w:val="0"/>
        <w:tabs>
          <w:tab w:val="left" w:pos="216"/>
          <w:tab w:val="left" w:pos="360"/>
          <w:tab w:val="left" w:pos="540"/>
        </w:tabs>
        <w:suppressAutoHyphens/>
        <w:autoSpaceDE w:val="0"/>
        <w:autoSpaceDN w:val="0"/>
        <w:adjustRightInd w:val="0"/>
        <w:spacing w:before="40" w:after="80" w:line="270" w:lineRule="atLeast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45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6520C33" wp14:editId="64AAAE75">
            <wp:extent cx="1944413" cy="2107997"/>
            <wp:effectExtent l="0" t="0" r="0" b="6985"/>
            <wp:docPr id="13" name="Picture 48" descr="GDS:Pharma:INVEGA SUSTENNA:Design:WordDoc_IFU_regulatory:images:Invega_Sustena_IFU_Illustrations_updated_14061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DS:Pharma:INVEGA SUSTENNA:Design:WordDoc_IFU_regulatory:images:Invega_Sustena_IFU_Illustrations_updated_140619-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67" cy="213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F7022" w14:textId="77777777" w:rsidR="00DF553E" w:rsidRPr="005F4458" w:rsidRDefault="00DF553E" w:rsidP="001F5BA8">
      <w:pPr>
        <w:widowControl w:val="0"/>
        <w:tabs>
          <w:tab w:val="left" w:pos="216"/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Сн</w:t>
      </w:r>
      <w:r w:rsidR="001F5BA8"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имите</w:t>
      </w:r>
      <w:r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защитн</w:t>
      </w:r>
      <w:r w:rsidR="001F5BA8"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ый</w:t>
      </w:r>
      <w:r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колпач</w:t>
      </w:r>
      <w:r w:rsidR="001F5BA8"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ок</w:t>
      </w:r>
      <w:r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с иглы</w:t>
      </w:r>
    </w:p>
    <w:p w14:paraId="2A2D8B1D" w14:textId="77777777" w:rsidR="00DF553E" w:rsidRPr="005F4458" w:rsidRDefault="007101AE" w:rsidP="001F5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F553E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рямым движением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сним</w:t>
      </w:r>
      <w:r w:rsidR="00DF553E" w:rsidRPr="005F4458">
        <w:rPr>
          <w:rFonts w:ascii="Times New Roman" w:hAnsi="Times New Roman" w:cs="Times New Roman"/>
          <w:sz w:val="24"/>
          <w:szCs w:val="24"/>
          <w:lang w:val="ru-RU"/>
        </w:rPr>
        <w:t>ите защитный колпачок с иглы.</w:t>
      </w:r>
      <w:r w:rsidR="001F5BA8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53E" w:rsidRPr="005F4458">
        <w:rPr>
          <w:rFonts w:ascii="Times New Roman" w:hAnsi="Times New Roman" w:cs="Times New Roman"/>
          <w:b/>
          <w:sz w:val="24"/>
          <w:szCs w:val="24"/>
          <w:lang w:val="ru-RU"/>
        </w:rPr>
        <w:t>Не поворачива</w:t>
      </w:r>
      <w:r w:rsidR="001F5BA8" w:rsidRPr="005F4458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DF553E" w:rsidRPr="005F4458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1F5BA8" w:rsidRPr="005F445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DF553E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защитный колпачок, поскольку это может ослабить фиксацию </w:t>
      </w:r>
      <w:r w:rsidR="001F5BA8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иглы </w:t>
      </w:r>
      <w:r w:rsidR="00DF553E" w:rsidRPr="005F4458">
        <w:rPr>
          <w:rFonts w:ascii="Times New Roman" w:hAnsi="Times New Roman" w:cs="Times New Roman"/>
          <w:sz w:val="24"/>
          <w:szCs w:val="24"/>
          <w:lang w:val="ru-RU"/>
        </w:rPr>
        <w:t>на шприце.</w:t>
      </w:r>
    </w:p>
    <w:p w14:paraId="303EAB4E" w14:textId="77777777" w:rsidR="00DF553E" w:rsidRPr="005F4458" w:rsidRDefault="00DF553E" w:rsidP="00DF55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2F3A59C" wp14:editId="582502C0">
            <wp:extent cx="1396040" cy="1513489"/>
            <wp:effectExtent l="0" t="0" r="0" b="0"/>
            <wp:docPr id="14" name="Picture 49" descr="GDS:Pharma:INVEGA SUSTENNA:Design:WordDoc_IFU_regulatory:images:Invega_Sustena_IFU_Illustrations_updated_14061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GDS:Pharma:INVEGA SUSTENNA:Design:WordDoc_IFU_regulatory:images:Invega_Sustena_IFU_Illustrations_updated_140619-0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09" cy="15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AC05" w14:textId="77777777" w:rsidR="00DF553E" w:rsidRPr="005F4458" w:rsidRDefault="00DF553E" w:rsidP="001F5B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Удалит</w:t>
      </w:r>
      <w:r w:rsidR="001F5BA8" w:rsidRPr="005F445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пузырьки воздуха</w:t>
      </w:r>
    </w:p>
    <w:p w14:paraId="525A301B" w14:textId="77777777" w:rsidR="00DF553E" w:rsidRPr="005F4458" w:rsidRDefault="00DF553E" w:rsidP="001F5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lastRenderedPageBreak/>
        <w:t>Удерживая шприц вертикально, аккуратно постуч</w:t>
      </w:r>
      <w:r w:rsidR="001F5BA8" w:rsidRPr="005F4458">
        <w:rPr>
          <w:rFonts w:ascii="Times New Roman" w:hAnsi="Times New Roman" w:cs="Times New Roman"/>
          <w:sz w:val="24"/>
          <w:szCs w:val="24"/>
          <w:lang w:val="ru-RU"/>
        </w:rPr>
        <w:t>ите по нему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для того, чтобы пузырьки воздуха поднялись вверх.</w:t>
      </w:r>
      <w:r w:rsidR="001F5BA8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Удалит</w:t>
      </w:r>
      <w:r w:rsidR="001F5BA8" w:rsidRPr="005F445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воздух, аккуратно нажимая на поршень шприца до появления капли жидкости </w:t>
      </w:r>
      <w:r w:rsidR="001F5BA8" w:rsidRPr="005F445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кончик</w:t>
      </w:r>
      <w:r w:rsidR="001F5BA8" w:rsidRPr="005F445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иглы.</w:t>
      </w:r>
    </w:p>
    <w:p w14:paraId="68F4520D" w14:textId="77777777" w:rsidR="001F5BA8" w:rsidRPr="002E50C2" w:rsidRDefault="002E50C2" w:rsidP="002E50C2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01AE" w:rsidRPr="002E50C2">
        <w:rPr>
          <w:rFonts w:ascii="Times New Roman" w:hAnsi="Times New Roman" w:cs="Times New Roman"/>
          <w:b/>
          <w:sz w:val="24"/>
          <w:szCs w:val="24"/>
          <w:lang w:val="ru-RU"/>
        </w:rPr>
        <w:t>Инъекция</w:t>
      </w:r>
    </w:p>
    <w:p w14:paraId="7FFC992E" w14:textId="77777777" w:rsidR="001F5BA8" w:rsidRPr="005F4458" w:rsidRDefault="007101AE" w:rsidP="001F5BA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EE7589F" wp14:editId="2C3F8037">
            <wp:extent cx="1944413" cy="2108194"/>
            <wp:effectExtent l="0" t="0" r="0" b="6985"/>
            <wp:docPr id="81" name="Picture 81" descr="C:\Users\vmaduar\Desktop\Препараты\Тревикта\ИМП\картинка инъе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maduar\Desktop\Препараты\Тревикта\ИМП\картинка инъекции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99" cy="21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7F76" w14:textId="77777777" w:rsidR="003616E0" w:rsidRPr="005F4458" w:rsidRDefault="003616E0" w:rsidP="00361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Введ</w:t>
      </w:r>
      <w:r w:rsidR="007101AE" w:rsidRPr="005F4458">
        <w:rPr>
          <w:rFonts w:ascii="Times New Roman" w:hAnsi="Times New Roman" w:cs="Times New Roman"/>
          <w:b/>
          <w:sz w:val="24"/>
          <w:szCs w:val="24"/>
          <w:lang w:val="ru-RU"/>
        </w:rPr>
        <w:t>ите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препарат</w:t>
      </w:r>
    </w:p>
    <w:p w14:paraId="075F8E30" w14:textId="77777777" w:rsidR="003616E0" w:rsidRPr="005F4458" w:rsidRDefault="003616E0" w:rsidP="00361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Медленно введите </w:t>
      </w:r>
      <w:r w:rsidR="003A1C6A"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 </w:t>
      </w:r>
      <w:r w:rsidRPr="005F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содержимое шприца внутримышечно, в глубокие слои дельтовидной или ягодичной мышцы. </w:t>
      </w:r>
      <w:r w:rsidR="003A1C6A" w:rsidRPr="005F4458">
        <w:rPr>
          <w:rFonts w:ascii="Times New Roman" w:hAnsi="Times New Roman" w:cs="Times New Roman"/>
          <w:b/>
          <w:sz w:val="24"/>
          <w:szCs w:val="24"/>
          <w:lang w:val="ru-RU"/>
        </w:rPr>
        <w:t>Не допускаются никакие другие пути введения</w:t>
      </w: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77DE8361" w14:textId="77777777" w:rsidR="003616E0" w:rsidRPr="002E50C2" w:rsidRDefault="002E50C2" w:rsidP="002E50C2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616E0" w:rsidRPr="002E50C2">
        <w:rPr>
          <w:rFonts w:ascii="Times New Roman" w:hAnsi="Times New Roman" w:cs="Times New Roman"/>
          <w:b/>
          <w:sz w:val="24"/>
          <w:szCs w:val="24"/>
          <w:lang w:val="ru-RU"/>
        </w:rPr>
        <w:t>После инъекции</w:t>
      </w:r>
    </w:p>
    <w:p w14:paraId="2E630611" w14:textId="77777777" w:rsidR="003326CB" w:rsidRDefault="003326CB" w:rsidP="003A1C6A">
      <w:pPr>
        <w:widowControl w:val="0"/>
        <w:tabs>
          <w:tab w:val="left" w:pos="216"/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B267727" wp14:editId="2DB5DD59">
            <wp:extent cx="1502979" cy="1502979"/>
            <wp:effectExtent l="0" t="0" r="2540" b="2540"/>
            <wp:docPr id="17" name="Picture 17" descr="C:\Users\vmaduar\Desktop\Препараты\Тревикта\ИМП\картинка щел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aduar\Desktop\Препараты\Тревикта\ИМП\картинка щелчок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79" cy="15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8E52" w14:textId="77777777" w:rsidR="003616E0" w:rsidRPr="005F4458" w:rsidRDefault="003616E0" w:rsidP="003A1C6A">
      <w:pPr>
        <w:widowControl w:val="0"/>
        <w:tabs>
          <w:tab w:val="left" w:pos="216"/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Зафиксируйте иглу</w:t>
      </w:r>
    </w:p>
    <w:p w14:paraId="391CB8F4" w14:textId="77777777" w:rsidR="003616E0" w:rsidRPr="005F4458" w:rsidRDefault="003616E0" w:rsidP="003A1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После завершения инъекции большим пальцем или плоским предметом приведите защиту иглы в рабочее положение.</w:t>
      </w:r>
      <w:r w:rsidR="00DF0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Игла считается зафиксированной после того, как Вы услышите «щелчок»</w:t>
      </w:r>
      <w:r w:rsidR="003A1C6A" w:rsidRPr="005F44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F04854" w14:textId="77777777" w:rsidR="003616E0" w:rsidRPr="005F4458" w:rsidRDefault="003616E0" w:rsidP="003616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458">
        <w:rPr>
          <w:rFonts w:ascii="Times New Roman" w:hAnsi="Times New Roman" w:cs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34F9726E" wp14:editId="60A7AA4B">
            <wp:extent cx="1500101" cy="1597573"/>
            <wp:effectExtent l="0" t="0" r="5080" b="3175"/>
            <wp:docPr id="2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20" cy="159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7045" w14:textId="77777777" w:rsidR="003616E0" w:rsidRPr="005F4458" w:rsidRDefault="003616E0" w:rsidP="003A1C6A">
      <w:pPr>
        <w:widowControl w:val="0"/>
        <w:tabs>
          <w:tab w:val="left" w:pos="216"/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5F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Надлежащая утилизация</w:t>
      </w:r>
    </w:p>
    <w:p w14:paraId="52C6D1EB" w14:textId="77777777" w:rsidR="003616E0" w:rsidRPr="005F4458" w:rsidRDefault="003616E0" w:rsidP="003A1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Шприц и неиспользованные иглы необходимо утилизировать в контейнер для острых предметов.</w:t>
      </w:r>
    </w:p>
    <w:p w14:paraId="30700FD2" w14:textId="77777777" w:rsidR="003A1C6A" w:rsidRPr="005F4458" w:rsidRDefault="003A1C6A" w:rsidP="003A1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B3CF243" wp14:editId="0C26C737">
                <wp:extent cx="4897864" cy="1166648"/>
                <wp:effectExtent l="0" t="0" r="17145" b="14605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864" cy="1166648"/>
                          <a:chOff x="1809" y="95"/>
                          <a:chExt cx="45221" cy="9662"/>
                        </a:xfrm>
                      </wpg:grpSpPr>
                      <wps:wsp>
                        <wps:cNvPr id="91" name="Rounded Rectangle 10"/>
                        <wps:cNvSpPr>
                          <a:spLocks/>
                        </wps:cNvSpPr>
                        <wps:spPr bwMode="auto">
                          <a:xfrm>
                            <a:off x="1809" y="2376"/>
                            <a:ext cx="45221" cy="73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6A80A" w14:textId="77777777" w:rsidR="000D6677" w:rsidRPr="00F969D1" w:rsidRDefault="000D6677" w:rsidP="003A1C6A">
                              <w:pPr>
                                <w:pStyle w:val="BodyText120"/>
                                <w:spacing w:after="0" w:line="240" w:lineRule="auto"/>
                                <w:rPr>
                                  <w:szCs w:val="24"/>
                                  <w:lang w:val="ru-RU"/>
                                </w:rPr>
                              </w:pPr>
                              <w:r w:rsidRPr="003A1C6A">
                                <w:rPr>
                                  <w:szCs w:val="24"/>
                                  <w:lang w:val="ru-RU"/>
                                </w:rPr>
                                <w:t>Тонкостенные безопасные иглы разработаны специально для использования с препаратом ТРЕВИКТА. Неиспользованные иглы следует утилизировать, их использование в будущем не допускается.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3" descr="GDS:Pharma:INVEGA SUSTENNA:Design:WordDoc_IFU_regulatory:images141028:exclamationMark_141028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" y="95"/>
                            <a:ext cx="3238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3CF243" id="Group 90" o:spid="_x0000_s1033" style="width:385.65pt;height:91.85pt;mso-position-horizontal-relative:char;mso-position-vertical-relative:line" coordorigin="1809,95" coordsize="45221,9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">
                <v:roundrect id="Rounded Rectangle 10" o:spid="_x0000_s1034" style="position:absolute;left:1809;top:2376;width:45221;height:7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" strokecolor="#bfbfbf" strokeweight="2pt">
                  <v:path arrowok="t"/>
                  <v:textbox>
                    <w:txbxContent>
                      <w:p w14:paraId="2C16A80A" w14:textId="77777777" w:rsidR="000D6677" w:rsidRPr="00F969D1" w:rsidRDefault="000D6677" w:rsidP="003A1C6A">
                        <w:pPr>
                          <w:pStyle w:val="BodyText120"/>
                          <w:spacing w:after="0" w:line="240" w:lineRule="auto"/>
                          <w:rPr>
                            <w:szCs w:val="24"/>
                            <w:lang w:val="ru-RU"/>
                          </w:rPr>
                        </w:pPr>
                        <w:r w:rsidRPr="003A1C6A">
                          <w:rPr>
                            <w:szCs w:val="24"/>
                            <w:lang w:val="ru-RU"/>
                          </w:rPr>
                          <w:t>Тонкостенные безопасные иглы разработаны специально для использования с препаратом ТРЕВИКТА. Неиспользованные иглы следует утилизировать, их использование в будущем не допускается.</w:t>
                        </w:r>
                      </w:p>
                    </w:txbxContent>
                  </v:textbox>
                </v:roundrect>
                <v:shape id="Picture 3" o:spid="_x0000_s1035" type="#_x0000_t75" alt="GDS:Pharma:INVEGA SUSTENNA:Design:WordDoc_IFU_regulatory:images141028:exclamationMark_141028.jpg" style="position:absolute;left:4286;top:95;width:3238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">
                  <v:imagedata r:id="rId13" o:title="exclamationMark_141028"/>
                  <v:path arrowok="t"/>
                </v:shape>
                <w10:anchorlock/>
              </v:group>
            </w:pict>
          </mc:Fallback>
        </mc:AlternateContent>
      </w:r>
    </w:p>
    <w:p w14:paraId="561BB0E5" w14:textId="77777777" w:rsidR="00AC62BD" w:rsidRPr="005F4458" w:rsidRDefault="00AC62BD" w:rsidP="00BA2D79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Производитель</w:t>
      </w:r>
    </w:p>
    <w:p w14:paraId="7F5E3793" w14:textId="77777777" w:rsidR="0060698E" w:rsidRPr="005F4458" w:rsidRDefault="0060698E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Янссен Фармацевтика НВ</w:t>
      </w:r>
    </w:p>
    <w:p w14:paraId="5C87024E" w14:textId="77777777" w:rsidR="0060698E" w:rsidRPr="005F4458" w:rsidRDefault="00E55ABB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Турнхоутсевег</w:t>
      </w:r>
      <w:r w:rsidR="0060698E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 30, </w:t>
      </w:r>
      <w:proofErr w:type="spellStart"/>
      <w:r w:rsidRPr="005F4458">
        <w:rPr>
          <w:rFonts w:ascii="Times New Roman" w:hAnsi="Times New Roman" w:cs="Times New Roman"/>
          <w:sz w:val="24"/>
          <w:szCs w:val="24"/>
          <w:lang w:val="ru-RU"/>
        </w:rPr>
        <w:t>Беерсе</w:t>
      </w:r>
      <w:proofErr w:type="spellEnd"/>
      <w:r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698E" w:rsidRPr="005F4458">
        <w:rPr>
          <w:rFonts w:ascii="Times New Roman" w:hAnsi="Times New Roman" w:cs="Times New Roman"/>
          <w:sz w:val="24"/>
          <w:szCs w:val="24"/>
          <w:lang w:val="ru-RU"/>
        </w:rPr>
        <w:t xml:space="preserve">2340, </w:t>
      </w:r>
      <w:r w:rsidRPr="005F4458">
        <w:rPr>
          <w:rFonts w:ascii="Times New Roman" w:hAnsi="Times New Roman" w:cs="Times New Roman"/>
          <w:sz w:val="24"/>
          <w:szCs w:val="24"/>
          <w:lang w:val="ru-RU"/>
        </w:rPr>
        <w:t>Бельгия</w:t>
      </w:r>
    </w:p>
    <w:p w14:paraId="42704693" w14:textId="77777777" w:rsidR="00AC62BD" w:rsidRPr="005F4458" w:rsidRDefault="00AC62BD" w:rsidP="00BA2D79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b/>
          <w:sz w:val="24"/>
          <w:szCs w:val="24"/>
          <w:lang w:val="ru-RU"/>
        </w:rPr>
        <w:t>Держатель регистрационного удостоверения, организация, принимающая претензии</w:t>
      </w:r>
    </w:p>
    <w:p w14:paraId="68503FE1" w14:textId="77777777" w:rsidR="0060698E" w:rsidRPr="00E55ABB" w:rsidRDefault="00AC62BD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ООО «Джонсон &amp; Джонсон»</w:t>
      </w:r>
      <w:r w:rsidR="00B04563" w:rsidRPr="005F4458">
        <w:rPr>
          <w:rFonts w:ascii="Times New Roman" w:hAnsi="Times New Roman" w:cs="Times New Roman"/>
          <w:sz w:val="24"/>
          <w:szCs w:val="24"/>
          <w:lang w:val="ru-RU"/>
        </w:rPr>
        <w:t>, Россия</w:t>
      </w:r>
      <w:r w:rsidR="00E55ABB">
        <w:rPr>
          <w:rFonts w:ascii="Times New Roman" w:hAnsi="Times New Roman" w:cs="Times New Roman"/>
          <w:sz w:val="24"/>
          <w:szCs w:val="24"/>
        </w:rPr>
        <w:t>,</w:t>
      </w:r>
    </w:p>
    <w:p w14:paraId="69AF89B4" w14:textId="77777777" w:rsidR="00B04563" w:rsidRPr="005F4458" w:rsidRDefault="00B04563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121614, г. Москва, ул. Крылатская, д. 17</w:t>
      </w:r>
      <w:r w:rsidR="00E55ABB">
        <w:rPr>
          <w:rFonts w:ascii="Times New Roman" w:hAnsi="Times New Roman" w:cs="Times New Roman"/>
          <w:sz w:val="24"/>
          <w:szCs w:val="24"/>
          <w:lang w:val="ru-RU"/>
        </w:rPr>
        <w:t>, корп. 2</w:t>
      </w:r>
    </w:p>
    <w:p w14:paraId="0E42BEF9" w14:textId="77777777" w:rsidR="00B04563" w:rsidRPr="005F4458" w:rsidRDefault="00B04563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Контактные телефоны:</w:t>
      </w:r>
    </w:p>
    <w:p w14:paraId="31A4FE3F" w14:textId="77777777" w:rsidR="00B04563" w:rsidRPr="005F4458" w:rsidRDefault="00B04563" w:rsidP="00B04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Тел. (495) 755-83-57</w:t>
      </w:r>
    </w:p>
    <w:p w14:paraId="21BA7BAC" w14:textId="77777777" w:rsidR="00B04563" w:rsidRDefault="00B04563" w:rsidP="00BA2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58">
        <w:rPr>
          <w:rFonts w:ascii="Times New Roman" w:hAnsi="Times New Roman" w:cs="Times New Roman"/>
          <w:sz w:val="24"/>
          <w:szCs w:val="24"/>
          <w:lang w:val="ru-RU"/>
        </w:rPr>
        <w:t>Факс: (495) 755-83-58</w:t>
      </w:r>
    </w:p>
    <w:p w14:paraId="0A274596" w14:textId="77777777" w:rsidR="008E760B" w:rsidRDefault="008E760B" w:rsidP="00BA2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A545A4" w14:textId="77777777" w:rsidR="008E760B" w:rsidRPr="005F4458" w:rsidRDefault="008E760B" w:rsidP="00BA2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6D5642" w14:textId="77777777" w:rsidR="0060698E" w:rsidRDefault="0060698E" w:rsidP="00BA2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2E5DC" w14:textId="77777777" w:rsidR="00386922" w:rsidRDefault="00386922" w:rsidP="00BA2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6922" w:rsidSect="00722A6D">
      <w:headerReference w:type="default" r:id="rId25"/>
      <w:footerReference w:type="default" r:id="rId26"/>
      <w:footerReference w:type="first" r:id="rId27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04F4B" w14:textId="77777777" w:rsidR="000D6677" w:rsidRDefault="000D6677" w:rsidP="00AC62BD">
      <w:pPr>
        <w:spacing w:after="0" w:line="240" w:lineRule="auto"/>
      </w:pPr>
      <w:r>
        <w:separator/>
      </w:r>
    </w:p>
  </w:endnote>
  <w:endnote w:type="continuationSeparator" w:id="0">
    <w:p w14:paraId="03105735" w14:textId="77777777" w:rsidR="000D6677" w:rsidRDefault="000D6677" w:rsidP="00A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to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81AB2" w14:textId="2630BEEE" w:rsidR="000D6677" w:rsidRPr="000D6677" w:rsidRDefault="000D6677" w:rsidP="0010015E">
    <w:pPr>
      <w:pStyle w:val="Footer"/>
      <w:rPr>
        <w:rFonts w:ascii="Times New Roman" w:hAnsi="Times New Roman" w:cs="Times New Roman"/>
        <w:i/>
        <w:lang w:val="ru-RU"/>
      </w:rPr>
    </w:pPr>
    <w:r>
      <w:rPr>
        <w:lang w:val="ru-RU"/>
      </w:rPr>
      <w:t xml:space="preserve"> </w:t>
    </w:r>
    <w:proofErr w:type="spellStart"/>
    <w:r w:rsidRPr="0010015E">
      <w:rPr>
        <w:rFonts w:ascii="Times New Roman" w:hAnsi="Times New Roman" w:cs="Times New Roman"/>
        <w:i/>
      </w:rPr>
      <w:t>Данная</w:t>
    </w:r>
    <w:proofErr w:type="spellEnd"/>
    <w:r w:rsidRPr="0010015E">
      <w:rPr>
        <w:rFonts w:ascii="Times New Roman" w:hAnsi="Times New Roman" w:cs="Times New Roman"/>
        <w:i/>
      </w:rPr>
      <w:t xml:space="preserve"> </w:t>
    </w:r>
    <w:proofErr w:type="spellStart"/>
    <w:r w:rsidRPr="0010015E">
      <w:rPr>
        <w:rFonts w:ascii="Times New Roman" w:hAnsi="Times New Roman" w:cs="Times New Roman"/>
        <w:i/>
      </w:rPr>
      <w:t>версия</w:t>
    </w:r>
    <w:proofErr w:type="spellEnd"/>
    <w:r w:rsidRPr="0010015E">
      <w:rPr>
        <w:rFonts w:ascii="Times New Roman" w:hAnsi="Times New Roman" w:cs="Times New Roman"/>
        <w:i/>
      </w:rPr>
      <w:t xml:space="preserve"> </w:t>
    </w:r>
    <w:proofErr w:type="spellStart"/>
    <w:r w:rsidRPr="0010015E">
      <w:rPr>
        <w:rFonts w:ascii="Times New Roman" w:hAnsi="Times New Roman" w:cs="Times New Roman"/>
        <w:i/>
      </w:rPr>
      <w:t>инструкции</w:t>
    </w:r>
    <w:proofErr w:type="spellEnd"/>
    <w:r w:rsidRPr="0010015E">
      <w:rPr>
        <w:rFonts w:ascii="Times New Roman" w:hAnsi="Times New Roman" w:cs="Times New Roman"/>
        <w:i/>
      </w:rPr>
      <w:t xml:space="preserve"> </w:t>
    </w:r>
    <w:proofErr w:type="spellStart"/>
    <w:r w:rsidRPr="0010015E">
      <w:rPr>
        <w:rFonts w:ascii="Times New Roman" w:hAnsi="Times New Roman" w:cs="Times New Roman"/>
        <w:i/>
      </w:rPr>
      <w:t>действует</w:t>
    </w:r>
    <w:proofErr w:type="spellEnd"/>
    <w:r w:rsidRPr="0010015E">
      <w:rPr>
        <w:rFonts w:ascii="Times New Roman" w:hAnsi="Times New Roman" w:cs="Times New Roman"/>
        <w:i/>
      </w:rPr>
      <w:t xml:space="preserve"> с </w:t>
    </w:r>
    <w:r>
      <w:rPr>
        <w:rFonts w:ascii="Times New Roman" w:hAnsi="Times New Roman" w:cs="Times New Roman"/>
        <w:i/>
      </w:rPr>
      <w:t>1</w:t>
    </w:r>
    <w:r>
      <w:rPr>
        <w:rFonts w:ascii="Times New Roman" w:hAnsi="Times New Roman" w:cs="Times New Roman"/>
        <w:i/>
        <w:lang w:val="ru-RU"/>
      </w:rPr>
      <w:t>1</w:t>
    </w:r>
    <w:r w:rsidRPr="0010015E">
      <w:rPr>
        <w:rFonts w:ascii="Times New Roman" w:hAnsi="Times New Roman" w:cs="Times New Roman"/>
        <w:i/>
      </w:rPr>
      <w:t>.1</w:t>
    </w:r>
    <w:r>
      <w:rPr>
        <w:rFonts w:ascii="Times New Roman" w:hAnsi="Times New Roman" w:cs="Times New Roman"/>
        <w:i/>
        <w:lang w:val="ru-RU"/>
      </w:rPr>
      <w:t>1</w:t>
    </w:r>
    <w:r w:rsidRPr="0010015E">
      <w:rPr>
        <w:rFonts w:ascii="Times New Roman" w:hAnsi="Times New Roman" w:cs="Times New Roman"/>
        <w:i/>
      </w:rPr>
      <w:t>.20</w:t>
    </w:r>
    <w:r>
      <w:rPr>
        <w:rFonts w:ascii="Times New Roman" w:hAnsi="Times New Roman" w:cs="Times New Roman"/>
        <w:i/>
        <w:lang w:val="ru-RU"/>
      </w:rPr>
      <w:t>20</w:t>
    </w:r>
  </w:p>
  <w:p w14:paraId="218504B8" w14:textId="77777777" w:rsidR="000D6677" w:rsidRDefault="000D6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D1313" w14:textId="262F6407" w:rsidR="000D6677" w:rsidRPr="000D6677" w:rsidRDefault="000D6677">
    <w:pPr>
      <w:pStyle w:val="Footer"/>
      <w:rPr>
        <w:rFonts w:ascii="Times New Roman" w:hAnsi="Times New Roman" w:cs="Times New Roman"/>
        <w:i/>
        <w:lang w:val="ru-RU"/>
      </w:rPr>
    </w:pPr>
    <w:bookmarkStart w:id="18" w:name="_Hlk532286945"/>
    <w:bookmarkStart w:id="19" w:name="_Hlk532286946"/>
    <w:bookmarkStart w:id="20" w:name="_Hlk532286947"/>
    <w:bookmarkStart w:id="21" w:name="_Hlk532286948"/>
    <w:bookmarkStart w:id="22" w:name="_Hlk532286949"/>
    <w:bookmarkStart w:id="23" w:name="_Hlk532286950"/>
    <w:bookmarkStart w:id="24" w:name="_Hlk532286951"/>
    <w:bookmarkStart w:id="25" w:name="_Hlk532286952"/>
    <w:bookmarkStart w:id="26" w:name="_Hlk532286953"/>
    <w:bookmarkStart w:id="27" w:name="_Hlk532286954"/>
    <w:proofErr w:type="spellStart"/>
    <w:r w:rsidRPr="0010015E">
      <w:rPr>
        <w:rFonts w:ascii="Times New Roman" w:hAnsi="Times New Roman" w:cs="Times New Roman"/>
        <w:i/>
      </w:rPr>
      <w:t>Данная</w:t>
    </w:r>
    <w:proofErr w:type="spellEnd"/>
    <w:r w:rsidRPr="0010015E">
      <w:rPr>
        <w:rFonts w:ascii="Times New Roman" w:hAnsi="Times New Roman" w:cs="Times New Roman"/>
        <w:i/>
      </w:rPr>
      <w:t xml:space="preserve"> </w:t>
    </w:r>
    <w:proofErr w:type="spellStart"/>
    <w:r w:rsidRPr="0010015E">
      <w:rPr>
        <w:rFonts w:ascii="Times New Roman" w:hAnsi="Times New Roman" w:cs="Times New Roman"/>
        <w:i/>
      </w:rPr>
      <w:t>версия</w:t>
    </w:r>
    <w:proofErr w:type="spellEnd"/>
    <w:r w:rsidRPr="0010015E">
      <w:rPr>
        <w:rFonts w:ascii="Times New Roman" w:hAnsi="Times New Roman" w:cs="Times New Roman"/>
        <w:i/>
      </w:rPr>
      <w:t xml:space="preserve"> </w:t>
    </w:r>
    <w:proofErr w:type="spellStart"/>
    <w:r w:rsidRPr="0010015E">
      <w:rPr>
        <w:rFonts w:ascii="Times New Roman" w:hAnsi="Times New Roman" w:cs="Times New Roman"/>
        <w:i/>
      </w:rPr>
      <w:t>инструкции</w:t>
    </w:r>
    <w:proofErr w:type="spellEnd"/>
    <w:r w:rsidRPr="0010015E">
      <w:rPr>
        <w:rFonts w:ascii="Times New Roman" w:hAnsi="Times New Roman" w:cs="Times New Roman"/>
        <w:i/>
      </w:rPr>
      <w:t xml:space="preserve"> </w:t>
    </w:r>
    <w:proofErr w:type="spellStart"/>
    <w:r w:rsidRPr="0010015E">
      <w:rPr>
        <w:rFonts w:ascii="Times New Roman" w:hAnsi="Times New Roman" w:cs="Times New Roman"/>
        <w:i/>
      </w:rPr>
      <w:t>действует</w:t>
    </w:r>
    <w:proofErr w:type="spellEnd"/>
    <w:r w:rsidRPr="0010015E">
      <w:rPr>
        <w:rFonts w:ascii="Times New Roman" w:hAnsi="Times New Roman" w:cs="Times New Roman"/>
        <w:i/>
      </w:rPr>
      <w:t xml:space="preserve"> с </w:t>
    </w:r>
    <w:r>
      <w:rPr>
        <w:rFonts w:ascii="Times New Roman" w:hAnsi="Times New Roman" w:cs="Times New Roman"/>
        <w:i/>
      </w:rPr>
      <w:t>1</w:t>
    </w:r>
    <w:r>
      <w:rPr>
        <w:rFonts w:ascii="Times New Roman" w:hAnsi="Times New Roman" w:cs="Times New Roman"/>
        <w:i/>
        <w:lang w:val="ru-RU"/>
      </w:rPr>
      <w:t>1</w:t>
    </w:r>
    <w:r w:rsidRPr="0010015E">
      <w:rPr>
        <w:rFonts w:ascii="Times New Roman" w:hAnsi="Times New Roman" w:cs="Times New Roman"/>
        <w:i/>
      </w:rPr>
      <w:t>.1</w:t>
    </w:r>
    <w:r>
      <w:rPr>
        <w:rFonts w:ascii="Times New Roman" w:hAnsi="Times New Roman" w:cs="Times New Roman"/>
        <w:i/>
        <w:lang w:val="ru-RU"/>
      </w:rPr>
      <w:t>1</w:t>
    </w:r>
    <w:r w:rsidRPr="0010015E">
      <w:rPr>
        <w:rFonts w:ascii="Times New Roman" w:hAnsi="Times New Roman" w:cs="Times New Roman"/>
        <w:i/>
      </w:rPr>
      <w:t>.20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r>
      <w:rPr>
        <w:rFonts w:ascii="Times New Roman" w:hAnsi="Times New Roman" w:cs="Times New Roman"/>
        <w:i/>
        <w:lang w:val="ru-RU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3869" w14:textId="77777777" w:rsidR="000D6677" w:rsidRDefault="000D6677" w:rsidP="00AC62BD">
      <w:pPr>
        <w:spacing w:after="0" w:line="240" w:lineRule="auto"/>
      </w:pPr>
      <w:r>
        <w:separator/>
      </w:r>
    </w:p>
  </w:footnote>
  <w:footnote w:type="continuationSeparator" w:id="0">
    <w:p w14:paraId="49340FA4" w14:textId="77777777" w:rsidR="000D6677" w:rsidRDefault="000D6677" w:rsidP="00AC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5921" w14:textId="77777777" w:rsidR="000D6677" w:rsidRPr="00874422" w:rsidRDefault="000D6677" w:rsidP="006F24E8">
    <w:pPr>
      <w:pStyle w:val="Header"/>
      <w:jc w:val="right"/>
      <w:rPr>
        <w:rFonts w:ascii="Times New Roman" w:hAnsi="Times New Roman" w:cs="Times New Roman"/>
        <w:sz w:val="24"/>
        <w:szCs w:val="24"/>
        <w:lang w:val="ru-RU"/>
      </w:rPr>
    </w:pPr>
    <w:r w:rsidRPr="00874422">
      <w:rPr>
        <w:rFonts w:ascii="Times New Roman" w:hAnsi="Times New Roman" w:cs="Times New Roman"/>
        <w:sz w:val="24"/>
        <w:szCs w:val="24"/>
        <w:lang w:val="ru-RU"/>
      </w:rPr>
      <w:t xml:space="preserve">С. </w:t>
    </w:r>
    <w:sdt>
      <w:sdtPr>
        <w:rPr>
          <w:rFonts w:ascii="Times New Roman" w:hAnsi="Times New Roman" w:cs="Times New Roman"/>
          <w:sz w:val="24"/>
          <w:szCs w:val="24"/>
        </w:rPr>
        <w:id w:val="-1508132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744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44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744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8744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7FFA"/>
    <w:multiLevelType w:val="hybridMultilevel"/>
    <w:tmpl w:val="EC901824"/>
    <w:lvl w:ilvl="0" w:tplc="A77235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5287"/>
    <w:multiLevelType w:val="hybridMultilevel"/>
    <w:tmpl w:val="6930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88D"/>
    <w:multiLevelType w:val="hybridMultilevel"/>
    <w:tmpl w:val="C52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84494"/>
    <w:multiLevelType w:val="hybridMultilevel"/>
    <w:tmpl w:val="6DEA1B10"/>
    <w:lvl w:ilvl="0" w:tplc="4E24535A">
      <w:start w:val="1"/>
      <w:numFmt w:val="bullet"/>
      <w:pStyle w:val="Bullet11-2"/>
      <w:lvlText w:val="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5CA6C55"/>
    <w:multiLevelType w:val="hybridMultilevel"/>
    <w:tmpl w:val="74AC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549E"/>
    <w:multiLevelType w:val="hybridMultilevel"/>
    <w:tmpl w:val="EDAA1814"/>
    <w:lvl w:ilvl="0" w:tplc="04190019">
      <w:start w:val="1"/>
      <w:numFmt w:val="lowerLetter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7D933D2"/>
    <w:multiLevelType w:val="hybridMultilevel"/>
    <w:tmpl w:val="DD20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27A70"/>
    <w:multiLevelType w:val="multilevel"/>
    <w:tmpl w:val="944498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AFB6E28"/>
    <w:multiLevelType w:val="hybridMultilevel"/>
    <w:tmpl w:val="EC901824"/>
    <w:lvl w:ilvl="0" w:tplc="A77235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45C2"/>
    <w:multiLevelType w:val="hybridMultilevel"/>
    <w:tmpl w:val="D0DAF04A"/>
    <w:lvl w:ilvl="0" w:tplc="8BEEC37A">
      <w:start w:val="1"/>
      <w:numFmt w:val="lowerLetter"/>
      <w:lvlText w:val="[%1]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79"/>
    <w:rsid w:val="00016D89"/>
    <w:rsid w:val="0001790B"/>
    <w:rsid w:val="00022089"/>
    <w:rsid w:val="000351AE"/>
    <w:rsid w:val="0003586C"/>
    <w:rsid w:val="00056810"/>
    <w:rsid w:val="00063514"/>
    <w:rsid w:val="00063561"/>
    <w:rsid w:val="00063F20"/>
    <w:rsid w:val="00072050"/>
    <w:rsid w:val="00076EB9"/>
    <w:rsid w:val="00084EC2"/>
    <w:rsid w:val="00085551"/>
    <w:rsid w:val="00086267"/>
    <w:rsid w:val="00087DA8"/>
    <w:rsid w:val="000A07B4"/>
    <w:rsid w:val="000B2803"/>
    <w:rsid w:val="000B2DD9"/>
    <w:rsid w:val="000B5CC0"/>
    <w:rsid w:val="000C4A91"/>
    <w:rsid w:val="000C5811"/>
    <w:rsid w:val="000D2269"/>
    <w:rsid w:val="000D4D13"/>
    <w:rsid w:val="000D6677"/>
    <w:rsid w:val="000D66E7"/>
    <w:rsid w:val="000E2F77"/>
    <w:rsid w:val="000E352C"/>
    <w:rsid w:val="0010015E"/>
    <w:rsid w:val="00101621"/>
    <w:rsid w:val="00105F09"/>
    <w:rsid w:val="001134CE"/>
    <w:rsid w:val="00113A4F"/>
    <w:rsid w:val="00114339"/>
    <w:rsid w:val="00115092"/>
    <w:rsid w:val="001160D0"/>
    <w:rsid w:val="00120CE6"/>
    <w:rsid w:val="0012393C"/>
    <w:rsid w:val="0013429B"/>
    <w:rsid w:val="00143639"/>
    <w:rsid w:val="00150344"/>
    <w:rsid w:val="001517AA"/>
    <w:rsid w:val="00154242"/>
    <w:rsid w:val="00164EB8"/>
    <w:rsid w:val="00165D91"/>
    <w:rsid w:val="001702B9"/>
    <w:rsid w:val="001753FD"/>
    <w:rsid w:val="0018028C"/>
    <w:rsid w:val="001B0D21"/>
    <w:rsid w:val="001C305B"/>
    <w:rsid w:val="001C4851"/>
    <w:rsid w:val="001C7C0F"/>
    <w:rsid w:val="001D6BD7"/>
    <w:rsid w:val="001E1E63"/>
    <w:rsid w:val="001E2728"/>
    <w:rsid w:val="001E66AB"/>
    <w:rsid w:val="001F4975"/>
    <w:rsid w:val="001F5BA8"/>
    <w:rsid w:val="001F7F52"/>
    <w:rsid w:val="00202DC2"/>
    <w:rsid w:val="0020421B"/>
    <w:rsid w:val="00204FCE"/>
    <w:rsid w:val="00211518"/>
    <w:rsid w:val="00212F69"/>
    <w:rsid w:val="00216A93"/>
    <w:rsid w:val="00227583"/>
    <w:rsid w:val="002405A0"/>
    <w:rsid w:val="002408F5"/>
    <w:rsid w:val="00240976"/>
    <w:rsid w:val="00245969"/>
    <w:rsid w:val="00245D83"/>
    <w:rsid w:val="00272A81"/>
    <w:rsid w:val="00287767"/>
    <w:rsid w:val="002927BF"/>
    <w:rsid w:val="002968BC"/>
    <w:rsid w:val="002A6F91"/>
    <w:rsid w:val="002A6FB1"/>
    <w:rsid w:val="002B03B2"/>
    <w:rsid w:val="002B07C6"/>
    <w:rsid w:val="002C1825"/>
    <w:rsid w:val="002C355E"/>
    <w:rsid w:val="002D0D5E"/>
    <w:rsid w:val="002D4E6F"/>
    <w:rsid w:val="002E06F2"/>
    <w:rsid w:val="002E50C2"/>
    <w:rsid w:val="002E6623"/>
    <w:rsid w:val="002E7868"/>
    <w:rsid w:val="00325796"/>
    <w:rsid w:val="003262CE"/>
    <w:rsid w:val="0033004D"/>
    <w:rsid w:val="003326CB"/>
    <w:rsid w:val="00334009"/>
    <w:rsid w:val="00356998"/>
    <w:rsid w:val="003616E0"/>
    <w:rsid w:val="00364B6B"/>
    <w:rsid w:val="003741ED"/>
    <w:rsid w:val="00377360"/>
    <w:rsid w:val="00381D7A"/>
    <w:rsid w:val="00386922"/>
    <w:rsid w:val="00387A13"/>
    <w:rsid w:val="003A1C6A"/>
    <w:rsid w:val="003A2242"/>
    <w:rsid w:val="003A2B9C"/>
    <w:rsid w:val="003A46EC"/>
    <w:rsid w:val="003B2917"/>
    <w:rsid w:val="003D377F"/>
    <w:rsid w:val="003E5AD9"/>
    <w:rsid w:val="003F0192"/>
    <w:rsid w:val="003F7C08"/>
    <w:rsid w:val="00401BF2"/>
    <w:rsid w:val="00402BB7"/>
    <w:rsid w:val="00414946"/>
    <w:rsid w:val="004256A3"/>
    <w:rsid w:val="004475DA"/>
    <w:rsid w:val="00447908"/>
    <w:rsid w:val="0045353D"/>
    <w:rsid w:val="00461523"/>
    <w:rsid w:val="00461B04"/>
    <w:rsid w:val="004625DF"/>
    <w:rsid w:val="0046340A"/>
    <w:rsid w:val="0047297A"/>
    <w:rsid w:val="0047796A"/>
    <w:rsid w:val="00483882"/>
    <w:rsid w:val="0048449D"/>
    <w:rsid w:val="0048657C"/>
    <w:rsid w:val="0049302E"/>
    <w:rsid w:val="004A0BD1"/>
    <w:rsid w:val="004A366C"/>
    <w:rsid w:val="004A4E47"/>
    <w:rsid w:val="004A6822"/>
    <w:rsid w:val="004B06F7"/>
    <w:rsid w:val="004B615C"/>
    <w:rsid w:val="004C0C36"/>
    <w:rsid w:val="004C1EFF"/>
    <w:rsid w:val="004C566D"/>
    <w:rsid w:val="004C619B"/>
    <w:rsid w:val="004C7831"/>
    <w:rsid w:val="004D1F1D"/>
    <w:rsid w:val="004D2910"/>
    <w:rsid w:val="004D3ABB"/>
    <w:rsid w:val="004D4762"/>
    <w:rsid w:val="004D535D"/>
    <w:rsid w:val="004D6DC2"/>
    <w:rsid w:val="004E66F1"/>
    <w:rsid w:val="005000BF"/>
    <w:rsid w:val="00500A9F"/>
    <w:rsid w:val="00501112"/>
    <w:rsid w:val="005035D8"/>
    <w:rsid w:val="00521791"/>
    <w:rsid w:val="0052287E"/>
    <w:rsid w:val="00526B4F"/>
    <w:rsid w:val="00530D00"/>
    <w:rsid w:val="00541581"/>
    <w:rsid w:val="0054273E"/>
    <w:rsid w:val="00564690"/>
    <w:rsid w:val="00571D56"/>
    <w:rsid w:val="00580272"/>
    <w:rsid w:val="00580B03"/>
    <w:rsid w:val="00594C55"/>
    <w:rsid w:val="00596910"/>
    <w:rsid w:val="005A1FF4"/>
    <w:rsid w:val="005A2D30"/>
    <w:rsid w:val="005A5981"/>
    <w:rsid w:val="005A7F3F"/>
    <w:rsid w:val="005B0EB4"/>
    <w:rsid w:val="005B3E6A"/>
    <w:rsid w:val="005B62A5"/>
    <w:rsid w:val="005B68CD"/>
    <w:rsid w:val="005C722D"/>
    <w:rsid w:val="005D2950"/>
    <w:rsid w:val="005E39FD"/>
    <w:rsid w:val="005F4458"/>
    <w:rsid w:val="005F5A00"/>
    <w:rsid w:val="006002FB"/>
    <w:rsid w:val="0060040A"/>
    <w:rsid w:val="0060698E"/>
    <w:rsid w:val="00606E6E"/>
    <w:rsid w:val="006135EE"/>
    <w:rsid w:val="006200F7"/>
    <w:rsid w:val="00620903"/>
    <w:rsid w:val="00620DDE"/>
    <w:rsid w:val="006279AE"/>
    <w:rsid w:val="00627CB2"/>
    <w:rsid w:val="00632563"/>
    <w:rsid w:val="0063695A"/>
    <w:rsid w:val="006377C0"/>
    <w:rsid w:val="00645CF7"/>
    <w:rsid w:val="0065328E"/>
    <w:rsid w:val="00660361"/>
    <w:rsid w:val="00661A8D"/>
    <w:rsid w:val="00677414"/>
    <w:rsid w:val="00680750"/>
    <w:rsid w:val="006809A9"/>
    <w:rsid w:val="006818A0"/>
    <w:rsid w:val="00685D70"/>
    <w:rsid w:val="006867DC"/>
    <w:rsid w:val="006913A7"/>
    <w:rsid w:val="00693C55"/>
    <w:rsid w:val="006A07D6"/>
    <w:rsid w:val="006B0A79"/>
    <w:rsid w:val="006C0C10"/>
    <w:rsid w:val="006D20A5"/>
    <w:rsid w:val="006D3B1A"/>
    <w:rsid w:val="006D52D9"/>
    <w:rsid w:val="006E2987"/>
    <w:rsid w:val="006F24E8"/>
    <w:rsid w:val="006F2C25"/>
    <w:rsid w:val="006F64C6"/>
    <w:rsid w:val="006F6ED9"/>
    <w:rsid w:val="007101AE"/>
    <w:rsid w:val="00714AB1"/>
    <w:rsid w:val="007173CB"/>
    <w:rsid w:val="007217D3"/>
    <w:rsid w:val="007223FC"/>
    <w:rsid w:val="00722A6D"/>
    <w:rsid w:val="00723E51"/>
    <w:rsid w:val="0072445B"/>
    <w:rsid w:val="0073162E"/>
    <w:rsid w:val="0074747E"/>
    <w:rsid w:val="0075101E"/>
    <w:rsid w:val="007526E2"/>
    <w:rsid w:val="00752FD4"/>
    <w:rsid w:val="00753B16"/>
    <w:rsid w:val="007564CB"/>
    <w:rsid w:val="00760278"/>
    <w:rsid w:val="00767B1B"/>
    <w:rsid w:val="00776BCB"/>
    <w:rsid w:val="0077718B"/>
    <w:rsid w:val="0077776F"/>
    <w:rsid w:val="00783352"/>
    <w:rsid w:val="007875A5"/>
    <w:rsid w:val="00797D68"/>
    <w:rsid w:val="007A0766"/>
    <w:rsid w:val="007A25FE"/>
    <w:rsid w:val="007A7F1F"/>
    <w:rsid w:val="007B3151"/>
    <w:rsid w:val="007C5391"/>
    <w:rsid w:val="007C594F"/>
    <w:rsid w:val="007D1BB9"/>
    <w:rsid w:val="007D72D3"/>
    <w:rsid w:val="007E3EE6"/>
    <w:rsid w:val="007E6FAF"/>
    <w:rsid w:val="007F08D4"/>
    <w:rsid w:val="007F406D"/>
    <w:rsid w:val="00804760"/>
    <w:rsid w:val="00804ADD"/>
    <w:rsid w:val="00812116"/>
    <w:rsid w:val="008221ED"/>
    <w:rsid w:val="00822379"/>
    <w:rsid w:val="0083372C"/>
    <w:rsid w:val="0084725A"/>
    <w:rsid w:val="0084796B"/>
    <w:rsid w:val="008614FE"/>
    <w:rsid w:val="008624FE"/>
    <w:rsid w:val="0086523F"/>
    <w:rsid w:val="00872963"/>
    <w:rsid w:val="00874422"/>
    <w:rsid w:val="0087536E"/>
    <w:rsid w:val="00880878"/>
    <w:rsid w:val="00884087"/>
    <w:rsid w:val="00890B5D"/>
    <w:rsid w:val="00893B8A"/>
    <w:rsid w:val="0089771E"/>
    <w:rsid w:val="008A3C19"/>
    <w:rsid w:val="008A6BA2"/>
    <w:rsid w:val="008B0AB0"/>
    <w:rsid w:val="008B231C"/>
    <w:rsid w:val="008E1E5F"/>
    <w:rsid w:val="008E2C7B"/>
    <w:rsid w:val="008E760B"/>
    <w:rsid w:val="008F223B"/>
    <w:rsid w:val="008F7130"/>
    <w:rsid w:val="0090141A"/>
    <w:rsid w:val="00905EEF"/>
    <w:rsid w:val="00906E22"/>
    <w:rsid w:val="0092234F"/>
    <w:rsid w:val="00923528"/>
    <w:rsid w:val="009305AC"/>
    <w:rsid w:val="00932E83"/>
    <w:rsid w:val="009379F8"/>
    <w:rsid w:val="009435FA"/>
    <w:rsid w:val="00952953"/>
    <w:rsid w:val="00961728"/>
    <w:rsid w:val="00975022"/>
    <w:rsid w:val="009815AF"/>
    <w:rsid w:val="00991FCD"/>
    <w:rsid w:val="009A2094"/>
    <w:rsid w:val="009A72DF"/>
    <w:rsid w:val="009C315D"/>
    <w:rsid w:val="009C7908"/>
    <w:rsid w:val="009D3C88"/>
    <w:rsid w:val="009D6522"/>
    <w:rsid w:val="009E4901"/>
    <w:rsid w:val="00A056F8"/>
    <w:rsid w:val="00A212CE"/>
    <w:rsid w:val="00A26792"/>
    <w:rsid w:val="00A31910"/>
    <w:rsid w:val="00A319AC"/>
    <w:rsid w:val="00A35566"/>
    <w:rsid w:val="00A40463"/>
    <w:rsid w:val="00A537AD"/>
    <w:rsid w:val="00A53B33"/>
    <w:rsid w:val="00A5712E"/>
    <w:rsid w:val="00A617C5"/>
    <w:rsid w:val="00A654C5"/>
    <w:rsid w:val="00A70237"/>
    <w:rsid w:val="00A70F62"/>
    <w:rsid w:val="00A86C79"/>
    <w:rsid w:val="00A91A37"/>
    <w:rsid w:val="00A92EB1"/>
    <w:rsid w:val="00AA6DE2"/>
    <w:rsid w:val="00AB2435"/>
    <w:rsid w:val="00AB3CCF"/>
    <w:rsid w:val="00AB6463"/>
    <w:rsid w:val="00AB6DCA"/>
    <w:rsid w:val="00AC62BD"/>
    <w:rsid w:val="00AD7C42"/>
    <w:rsid w:val="00AE0F40"/>
    <w:rsid w:val="00AE4B3E"/>
    <w:rsid w:val="00AE5E5B"/>
    <w:rsid w:val="00AF30DE"/>
    <w:rsid w:val="00AF7D70"/>
    <w:rsid w:val="00B01CA2"/>
    <w:rsid w:val="00B034B7"/>
    <w:rsid w:val="00B04563"/>
    <w:rsid w:val="00B04DC5"/>
    <w:rsid w:val="00B06E94"/>
    <w:rsid w:val="00B14993"/>
    <w:rsid w:val="00B16BBC"/>
    <w:rsid w:val="00B2021F"/>
    <w:rsid w:val="00B36593"/>
    <w:rsid w:val="00B411C9"/>
    <w:rsid w:val="00B41F59"/>
    <w:rsid w:val="00B521BA"/>
    <w:rsid w:val="00B524E1"/>
    <w:rsid w:val="00B52F84"/>
    <w:rsid w:val="00B62D49"/>
    <w:rsid w:val="00B65812"/>
    <w:rsid w:val="00B8148B"/>
    <w:rsid w:val="00B85398"/>
    <w:rsid w:val="00B876B1"/>
    <w:rsid w:val="00B910B8"/>
    <w:rsid w:val="00B927B0"/>
    <w:rsid w:val="00B92C60"/>
    <w:rsid w:val="00B940DA"/>
    <w:rsid w:val="00B967CE"/>
    <w:rsid w:val="00BA2D79"/>
    <w:rsid w:val="00BB1BE6"/>
    <w:rsid w:val="00BB3391"/>
    <w:rsid w:val="00BB435C"/>
    <w:rsid w:val="00BB7159"/>
    <w:rsid w:val="00BC19BD"/>
    <w:rsid w:val="00BC4C4D"/>
    <w:rsid w:val="00BC5131"/>
    <w:rsid w:val="00BC5A7F"/>
    <w:rsid w:val="00BD165C"/>
    <w:rsid w:val="00BE4C1E"/>
    <w:rsid w:val="00BE5865"/>
    <w:rsid w:val="00BE775C"/>
    <w:rsid w:val="00BF5B46"/>
    <w:rsid w:val="00BF682D"/>
    <w:rsid w:val="00C144D4"/>
    <w:rsid w:val="00C20F79"/>
    <w:rsid w:val="00C24FF4"/>
    <w:rsid w:val="00C32E22"/>
    <w:rsid w:val="00C34332"/>
    <w:rsid w:val="00C41C15"/>
    <w:rsid w:val="00C44A4A"/>
    <w:rsid w:val="00C51D8B"/>
    <w:rsid w:val="00C521F0"/>
    <w:rsid w:val="00C601B3"/>
    <w:rsid w:val="00C605D6"/>
    <w:rsid w:val="00C743AB"/>
    <w:rsid w:val="00C76D38"/>
    <w:rsid w:val="00C81644"/>
    <w:rsid w:val="00C85F5A"/>
    <w:rsid w:val="00C945EA"/>
    <w:rsid w:val="00C9536F"/>
    <w:rsid w:val="00C955B1"/>
    <w:rsid w:val="00C979D1"/>
    <w:rsid w:val="00CB2D67"/>
    <w:rsid w:val="00CC57F9"/>
    <w:rsid w:val="00CC61F2"/>
    <w:rsid w:val="00CD2429"/>
    <w:rsid w:val="00CD31BE"/>
    <w:rsid w:val="00CD45D6"/>
    <w:rsid w:val="00CD5194"/>
    <w:rsid w:val="00CD531E"/>
    <w:rsid w:val="00CE46B1"/>
    <w:rsid w:val="00CF148F"/>
    <w:rsid w:val="00CF5879"/>
    <w:rsid w:val="00D037E6"/>
    <w:rsid w:val="00D038EF"/>
    <w:rsid w:val="00D042F9"/>
    <w:rsid w:val="00D06049"/>
    <w:rsid w:val="00D141EA"/>
    <w:rsid w:val="00D2738C"/>
    <w:rsid w:val="00D34745"/>
    <w:rsid w:val="00D42232"/>
    <w:rsid w:val="00D56654"/>
    <w:rsid w:val="00D6379B"/>
    <w:rsid w:val="00D64678"/>
    <w:rsid w:val="00D729F7"/>
    <w:rsid w:val="00D92E3A"/>
    <w:rsid w:val="00D94B21"/>
    <w:rsid w:val="00D953D6"/>
    <w:rsid w:val="00DA65B6"/>
    <w:rsid w:val="00DB1C00"/>
    <w:rsid w:val="00DC2018"/>
    <w:rsid w:val="00DC4FDE"/>
    <w:rsid w:val="00DC5408"/>
    <w:rsid w:val="00DC5577"/>
    <w:rsid w:val="00DE2DC6"/>
    <w:rsid w:val="00DE55DC"/>
    <w:rsid w:val="00DE5677"/>
    <w:rsid w:val="00DE6EB4"/>
    <w:rsid w:val="00DF06FA"/>
    <w:rsid w:val="00DF22EB"/>
    <w:rsid w:val="00DF553E"/>
    <w:rsid w:val="00E00DFA"/>
    <w:rsid w:val="00E21E5B"/>
    <w:rsid w:val="00E22DAC"/>
    <w:rsid w:val="00E35DFF"/>
    <w:rsid w:val="00E4545D"/>
    <w:rsid w:val="00E50FE9"/>
    <w:rsid w:val="00E51C71"/>
    <w:rsid w:val="00E55ABB"/>
    <w:rsid w:val="00E57E64"/>
    <w:rsid w:val="00E65EDB"/>
    <w:rsid w:val="00E70D27"/>
    <w:rsid w:val="00E72DF4"/>
    <w:rsid w:val="00E74091"/>
    <w:rsid w:val="00E85EEA"/>
    <w:rsid w:val="00E86F98"/>
    <w:rsid w:val="00EB397D"/>
    <w:rsid w:val="00EB3AC2"/>
    <w:rsid w:val="00EB46B2"/>
    <w:rsid w:val="00EC05A0"/>
    <w:rsid w:val="00ED554E"/>
    <w:rsid w:val="00ED7D8F"/>
    <w:rsid w:val="00EE25AD"/>
    <w:rsid w:val="00EE4F4E"/>
    <w:rsid w:val="00EF4250"/>
    <w:rsid w:val="00F07D72"/>
    <w:rsid w:val="00F17CD6"/>
    <w:rsid w:val="00F204AF"/>
    <w:rsid w:val="00F20DA0"/>
    <w:rsid w:val="00F31AC1"/>
    <w:rsid w:val="00F379EF"/>
    <w:rsid w:val="00F429E4"/>
    <w:rsid w:val="00F45585"/>
    <w:rsid w:val="00F56A43"/>
    <w:rsid w:val="00F62971"/>
    <w:rsid w:val="00F62D02"/>
    <w:rsid w:val="00F63022"/>
    <w:rsid w:val="00F652B0"/>
    <w:rsid w:val="00F66AAA"/>
    <w:rsid w:val="00F70518"/>
    <w:rsid w:val="00F7210F"/>
    <w:rsid w:val="00F74AEE"/>
    <w:rsid w:val="00F96465"/>
    <w:rsid w:val="00F969D1"/>
    <w:rsid w:val="00F976E4"/>
    <w:rsid w:val="00FA09D2"/>
    <w:rsid w:val="00FB20C4"/>
    <w:rsid w:val="00FC43C0"/>
    <w:rsid w:val="00FC4CCF"/>
    <w:rsid w:val="00FC7A10"/>
    <w:rsid w:val="00FD1763"/>
    <w:rsid w:val="00FD2C59"/>
    <w:rsid w:val="00FE0D7B"/>
    <w:rsid w:val="00FE49A4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D053FF"/>
  <w15:docId w15:val="{F9E1A683-81DC-4CB5-9A0B-B779248F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9E4"/>
    <w:pPr>
      <w:keepNext/>
      <w:keepLines/>
      <w:spacing w:after="240" w:line="240" w:lineRule="auto"/>
      <w:ind w:left="431" w:hanging="431"/>
      <w:contextualSpacing/>
      <w:jc w:val="both"/>
      <w:outlineLvl w:val="0"/>
    </w:pPr>
    <w:rPr>
      <w:rFonts w:ascii="Verdana" w:eastAsiaTheme="majorEastAsia" w:hAnsi="Verdana" w:cstheme="majorBidi"/>
      <w:b/>
      <w:bCs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810"/>
    <w:pPr>
      <w:keepNext/>
      <w:keepLines/>
      <w:spacing w:after="240" w:line="240" w:lineRule="auto"/>
      <w:ind w:left="578" w:hanging="578"/>
      <w:jc w:val="both"/>
      <w:outlineLvl w:val="1"/>
    </w:pPr>
    <w:rPr>
      <w:rFonts w:ascii="Verdana" w:eastAsiaTheme="majorEastAsia" w:hAnsi="Verdana" w:cstheme="majorBidi"/>
      <w:b/>
      <w:bCs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9E4"/>
    <w:pPr>
      <w:spacing w:after="120" w:line="240" w:lineRule="auto"/>
      <w:ind w:left="862" w:hanging="862"/>
      <w:jc w:val="both"/>
      <w:outlineLvl w:val="3"/>
    </w:pPr>
    <w:rPr>
      <w:rFonts w:ascii="Verdana" w:eastAsiaTheme="majorEastAsia" w:hAnsi="Verdana" w:cstheme="majorBidi"/>
      <w:b/>
      <w:bCs/>
      <w:i/>
      <w:iCs/>
      <w:sz w:val="20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9E4"/>
    <w:pPr>
      <w:numPr>
        <w:ilvl w:val="4"/>
        <w:numId w:val="5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val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9E4"/>
    <w:pPr>
      <w:numPr>
        <w:ilvl w:val="5"/>
        <w:numId w:val="5"/>
      </w:numPr>
      <w:spacing w:after="0" w:line="271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  <w:lang w:val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9E4"/>
    <w:pPr>
      <w:numPr>
        <w:ilvl w:val="6"/>
        <w:numId w:val="5"/>
      </w:numPr>
      <w:spacing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sz w:val="20"/>
      <w:lang w:val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9E4"/>
    <w:pPr>
      <w:numPr>
        <w:ilvl w:val="7"/>
        <w:numId w:val="5"/>
      </w:numPr>
      <w:spacing w:after="0" w:line="240" w:lineRule="auto"/>
      <w:jc w:val="both"/>
      <w:outlineLvl w:val="7"/>
    </w:pPr>
    <w:rPr>
      <w:rFonts w:asciiTheme="majorHAnsi" w:eastAsiaTheme="majorEastAsia" w:hAnsiTheme="majorHAnsi" w:cstheme="majorBidi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9E4"/>
    <w:pPr>
      <w:numPr>
        <w:ilvl w:val="8"/>
        <w:numId w:val="5"/>
      </w:numPr>
      <w:spacing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9E4"/>
    <w:rPr>
      <w:rFonts w:ascii="Verdana" w:eastAsiaTheme="majorEastAsia" w:hAnsi="Verdana" w:cstheme="majorBidi"/>
      <w:b/>
      <w:bCs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056810"/>
    <w:rPr>
      <w:rFonts w:ascii="Verdana" w:eastAsiaTheme="majorEastAsia" w:hAnsi="Verdana" w:cstheme="majorBidi"/>
      <w:b/>
      <w:bCs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F429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429E4"/>
    <w:rPr>
      <w:rFonts w:ascii="Verdana" w:eastAsiaTheme="majorEastAsia" w:hAnsi="Verdana" w:cstheme="majorBidi"/>
      <w:b/>
      <w:bCs/>
      <w:i/>
      <w:iCs/>
      <w:sz w:val="20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9E4"/>
    <w:rPr>
      <w:rFonts w:asciiTheme="majorHAnsi" w:eastAsiaTheme="majorEastAsia" w:hAnsiTheme="majorHAnsi" w:cstheme="majorBidi"/>
      <w:b/>
      <w:bCs/>
      <w:color w:val="7F7F7F" w:themeColor="text1" w:themeTint="80"/>
      <w:sz w:val="20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9E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9E4"/>
    <w:rPr>
      <w:rFonts w:asciiTheme="majorHAnsi" w:eastAsiaTheme="majorEastAsia" w:hAnsiTheme="majorHAnsi" w:cstheme="majorBidi"/>
      <w:i/>
      <w:iCs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9E4"/>
    <w:rPr>
      <w:rFonts w:asciiTheme="majorHAnsi" w:eastAsiaTheme="majorEastAsia" w:hAnsiTheme="majorHAnsi" w:cstheme="majorBidi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9E4"/>
    <w:rPr>
      <w:rFonts w:asciiTheme="majorHAnsi" w:eastAsiaTheme="majorEastAsia" w:hAnsiTheme="majorHAnsi" w:cstheme="majorBidi"/>
      <w:i/>
      <w:iCs/>
      <w:spacing w:val="5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AC62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2BD"/>
  </w:style>
  <w:style w:type="paragraph" w:styleId="Footer">
    <w:name w:val="footer"/>
    <w:basedOn w:val="Normal"/>
    <w:link w:val="FooterChar"/>
    <w:uiPriority w:val="99"/>
    <w:unhideWhenUsed/>
    <w:rsid w:val="00AC62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BD"/>
  </w:style>
  <w:style w:type="table" w:styleId="TableGrid">
    <w:name w:val="Table Grid"/>
    <w:basedOn w:val="TableNormal"/>
    <w:uiPriority w:val="59"/>
    <w:rsid w:val="0060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5A"/>
    <w:rPr>
      <w:rFonts w:ascii="Tahoma" w:hAnsi="Tahoma" w:cs="Tahoma"/>
      <w:sz w:val="16"/>
      <w:szCs w:val="16"/>
    </w:rPr>
  </w:style>
  <w:style w:type="paragraph" w:customStyle="1" w:styleId="BodyText12">
    <w:name w:val="BodyText12"/>
    <w:rsid w:val="004C1EFF"/>
    <w:pPr>
      <w:spacing w:line="30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76D38"/>
    <w:pPr>
      <w:ind w:left="720"/>
      <w:contextualSpacing/>
    </w:pPr>
  </w:style>
  <w:style w:type="paragraph" w:styleId="BodyText2">
    <w:name w:val="Body Text 2"/>
    <w:basedOn w:val="Normal"/>
    <w:link w:val="BodyText2Char"/>
    <w:rsid w:val="008337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83372C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NormalWeb">
    <w:name w:val="Normal (Web)"/>
    <w:basedOn w:val="Normal"/>
    <w:uiPriority w:val="99"/>
    <w:semiHidden/>
    <w:unhideWhenUsed/>
    <w:rsid w:val="002405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Text120">
    <w:name w:val="Body Text 12"/>
    <w:rsid w:val="00F969D1"/>
    <w:pPr>
      <w:spacing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rsid w:val="00056810"/>
    <w:pPr>
      <w:spacing w:after="0" w:line="240" w:lineRule="auto"/>
      <w:jc w:val="both"/>
    </w:pPr>
    <w:rPr>
      <w:rFonts w:ascii="Verdana" w:eastAsiaTheme="minorEastAsia" w:hAnsi="Verdana"/>
      <w:b/>
      <w:bCs/>
      <w:color w:val="4F81BD" w:themeColor="accent1"/>
      <w:sz w:val="18"/>
      <w:szCs w:val="18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9E4"/>
    <w:rPr>
      <w:rFonts w:ascii="Verdana" w:eastAsiaTheme="minorEastAsia" w:hAnsi="Verdana"/>
      <w:sz w:val="20"/>
      <w:szCs w:val="20"/>
      <w:lang w:val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9E4"/>
    <w:pPr>
      <w:spacing w:after="0" w:line="240" w:lineRule="auto"/>
      <w:jc w:val="both"/>
    </w:pPr>
    <w:rPr>
      <w:rFonts w:ascii="Verdana" w:eastAsiaTheme="minorEastAsia" w:hAnsi="Verdana"/>
      <w:sz w:val="20"/>
      <w:szCs w:val="20"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9E4"/>
    <w:rPr>
      <w:rFonts w:ascii="Verdana" w:eastAsiaTheme="minorEastAsia" w:hAnsi="Verdana"/>
      <w:b/>
      <w:bCs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9E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429E4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F429E4"/>
    <w:rPr>
      <w:rFonts w:asciiTheme="majorHAnsi" w:eastAsiaTheme="majorEastAsia" w:hAnsiTheme="majorHAnsi" w:cstheme="majorBidi"/>
      <w:spacing w:val="5"/>
      <w:sz w:val="52"/>
      <w:szCs w:val="52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9E4"/>
    <w:pPr>
      <w:spacing w:after="600" w:line="240" w:lineRule="auto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F429E4"/>
    <w:rPr>
      <w:rFonts w:asciiTheme="majorHAnsi" w:eastAsiaTheme="majorEastAsia" w:hAnsiTheme="majorHAnsi" w:cstheme="majorBidi"/>
      <w:i/>
      <w:iCs/>
      <w:spacing w:val="13"/>
      <w:sz w:val="24"/>
      <w:szCs w:val="24"/>
      <w:lang w:val="ru-RU"/>
    </w:rPr>
  </w:style>
  <w:style w:type="character" w:styleId="Strong">
    <w:name w:val="Strong"/>
    <w:uiPriority w:val="22"/>
    <w:qFormat/>
    <w:rsid w:val="00F429E4"/>
    <w:rPr>
      <w:b/>
      <w:bCs/>
    </w:rPr>
  </w:style>
  <w:style w:type="character" w:styleId="Emphasis">
    <w:name w:val="Emphasis"/>
    <w:uiPriority w:val="20"/>
    <w:qFormat/>
    <w:rsid w:val="00F429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429E4"/>
    <w:pPr>
      <w:spacing w:after="0" w:line="240" w:lineRule="auto"/>
      <w:jc w:val="both"/>
    </w:pPr>
    <w:rPr>
      <w:rFonts w:ascii="Verdana" w:eastAsiaTheme="minorEastAsia" w:hAnsi="Verdana"/>
      <w:sz w:val="20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F429E4"/>
    <w:pPr>
      <w:spacing w:before="200" w:after="0" w:line="240" w:lineRule="auto"/>
      <w:ind w:left="360" w:right="360"/>
      <w:jc w:val="both"/>
    </w:pPr>
    <w:rPr>
      <w:rFonts w:ascii="Verdana" w:eastAsiaTheme="minorEastAsia" w:hAnsi="Verdana"/>
      <w:i/>
      <w:iCs/>
      <w:sz w:val="20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29E4"/>
    <w:rPr>
      <w:rFonts w:ascii="Verdana" w:eastAsiaTheme="minorEastAsia" w:hAnsi="Verdana"/>
      <w:i/>
      <w:iCs/>
      <w:sz w:val="20"/>
      <w:lang w:val="ru-R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9E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Verdana" w:eastAsiaTheme="minorEastAsia" w:hAnsi="Verdana"/>
      <w:b/>
      <w:bCs/>
      <w:i/>
      <w:iCs/>
      <w:sz w:val="20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9E4"/>
    <w:rPr>
      <w:rFonts w:ascii="Verdana" w:eastAsiaTheme="minorEastAsia" w:hAnsi="Verdana"/>
      <w:b/>
      <w:bCs/>
      <w:i/>
      <w:iCs/>
      <w:sz w:val="20"/>
      <w:lang w:val="ru-RU"/>
    </w:rPr>
  </w:style>
  <w:style w:type="character" w:styleId="SubtleEmphasis">
    <w:name w:val="Subtle Emphasis"/>
    <w:uiPriority w:val="19"/>
    <w:qFormat/>
    <w:rsid w:val="00F429E4"/>
    <w:rPr>
      <w:i/>
      <w:iCs/>
    </w:rPr>
  </w:style>
  <w:style w:type="character" w:styleId="IntenseEmphasis">
    <w:name w:val="Intense Emphasis"/>
    <w:uiPriority w:val="21"/>
    <w:qFormat/>
    <w:rsid w:val="00F429E4"/>
    <w:rPr>
      <w:b/>
      <w:bCs/>
    </w:rPr>
  </w:style>
  <w:style w:type="character" w:styleId="SubtleReference">
    <w:name w:val="Subtle Reference"/>
    <w:uiPriority w:val="31"/>
    <w:qFormat/>
    <w:rsid w:val="00F429E4"/>
    <w:rPr>
      <w:smallCaps/>
    </w:rPr>
  </w:style>
  <w:style w:type="character" w:styleId="IntenseReference">
    <w:name w:val="Intense Reference"/>
    <w:uiPriority w:val="32"/>
    <w:qFormat/>
    <w:rsid w:val="00F429E4"/>
    <w:rPr>
      <w:smallCaps/>
      <w:spacing w:val="5"/>
      <w:u w:val="single"/>
    </w:rPr>
  </w:style>
  <w:style w:type="character" w:styleId="BookTitle">
    <w:name w:val="Book Title"/>
    <w:uiPriority w:val="33"/>
    <w:qFormat/>
    <w:rsid w:val="00F429E4"/>
    <w:rPr>
      <w:i/>
      <w:iCs/>
      <w:smallCaps/>
      <w:spacing w:val="5"/>
    </w:rPr>
  </w:style>
  <w:style w:type="paragraph" w:customStyle="1" w:styleId="Bullet11-2">
    <w:name w:val="Bullet 11-2"/>
    <w:rsid w:val="00F429E4"/>
    <w:pPr>
      <w:numPr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leFootnote">
    <w:name w:val="Table Footnote"/>
    <w:qFormat/>
    <w:rsid w:val="00F429E4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08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84734478F88C46BEF6D12D66F880E1" ma:contentTypeVersion="2" ma:contentTypeDescription="Создание документа." ma:contentTypeScope="" ma:versionID="941cb1aebe9b31f34cd20acbe3a69171">
  <xsd:schema xmlns:xsd="http://www.w3.org/2001/XMLSchema" xmlns:xs="http://www.w3.org/2001/XMLSchema" xmlns:p="http://schemas.microsoft.com/office/2006/metadata/properties" xmlns:ns2="f7fb57f2-eaf0-4be2-b104-24f69bdd1b11" targetNamespace="http://schemas.microsoft.com/office/2006/metadata/properties" ma:root="true" ma:fieldsID="c33d81f941230e1b993e1bc96c9eb324" ns2:_="">
    <xsd:import namespace="f7fb57f2-eaf0-4be2-b104-24f69bdd1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57f2-eaf0-4be2-b104-24f69bdd1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AF940-1A53-4804-B3D2-98B08DF71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DA2E6-33EF-4E48-BF75-F1D715326B54}"/>
</file>

<file path=customXml/itemProps3.xml><?xml version="1.0" encoding="utf-8"?>
<ds:datastoreItem xmlns:ds="http://schemas.openxmlformats.org/officeDocument/2006/customXml" ds:itemID="{7DEA23CD-AE20-4A19-AF67-F430D502DE1F}"/>
</file>

<file path=customXml/itemProps4.xml><?xml version="1.0" encoding="utf-8"?>
<ds:datastoreItem xmlns:ds="http://schemas.openxmlformats.org/officeDocument/2006/customXml" ds:itemID="{04F50AC9-5381-4A9B-8D02-65CC96CEE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10963</Words>
  <Characters>62490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73307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Maduar, Victoria [JANRU]</dc:creator>
  <cp:lastModifiedBy>Fedorova, Alexandra [JANRU]</cp:lastModifiedBy>
  <cp:revision>2</cp:revision>
  <cp:lastPrinted>2018-10-23T14:39:00Z</cp:lastPrinted>
  <dcterms:created xsi:type="dcterms:W3CDTF">2020-12-17T14:30:00Z</dcterms:created>
  <dcterms:modified xsi:type="dcterms:W3CDTF">2020-12-17T14:30:00Z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0x0101002284734478F88C46BEF6D12D66F880E1</vt:lpwstr>
  </property>
</Properties>
</file>